
<file path=[Content_Types].xml><?xml version="1.0" encoding="utf-8"?>
<Types xmlns="http://schemas.openxmlformats.org/package/2006/content-types">
  <Default Extension="xml" ContentType="application/xml"/>
  <Default Extension="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custom-properties" Target="docProps/custom.xml" /><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ps="http://schemas.microsoft.com/office/word/2010/wordprocessingShape" xmlns:wne="http://schemas.microsoft.com/office/word/2006/wordml" xmlns:wpg="http://schemas.microsoft.com/office/word/2010/wordprocessingGroup" xmlns:w15="http://schemas.microsoft.com/office/word/2012/wordml" xmlns:wpi="http://schemas.microsoft.com/office/word/2010/wordprocessingInk" xmlns:w10="urn:schemas-microsoft-com:office:word" xmlns:w14="http://schemas.microsoft.com/office/word/2010/wordml" xmlns:wp="http://schemas.openxmlformats.org/drawingml/2006/wordprocessingDrawing" xmlns:wp14="http://schemas.microsoft.com/office/word/2010/wordprocessingDrawing" xmlns:v="urn:schemas-microsoft-com:vml" xmlns:r="http://schemas.openxmlformats.org/officeDocument/2006/relationships"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body>
    <w:p w14:paraId="7BA63897">
      <w:pPr>
        <w:jc w:val="center"/>
        <w:spacing w:line="620" w:lineRule="exact"/>
        <w:rPr>
          <w:color w:val="auto"/>
          <w:sz w:val="44"/>
          <w:szCs w:val="44"/>
          <w:rFonts w:ascii="方正小标宋简体" w:hAnsi="方正小标宋简体" w:eastAsia="方正小标宋简体" w:cs="方正小标宋简体"/>
        </w:rPr>
      </w:pPr>
      <w:r>
        <w:rPr>
          <w:color w:val="auto"/>
          <w:sz w:val="44"/>
          <w:szCs w:val="44"/>
          <w:rFonts w:ascii="方正小标宋简体" w:hAnsi="方正小标宋简体" w:eastAsia="方正小标宋简体" w:cs="方正小标宋简体" w:hint="eastAsia"/>
        </w:rPr>
        <w:t>中国贵州茅台酒厂（集团）有限责任公司</w:t>
      </w:r>
    </w:p>
    <w:p w14:paraId="619B3262">
      <w:pPr>
        <w:jc w:val="center"/>
        <w:spacing w:line="620" w:lineRule="exact"/>
        <w:rPr>
          <w:color w:val="auto"/>
          <w:sz w:val="44"/>
          <w:szCs w:val="44"/>
          <w:rFonts w:ascii="方正小标宋简体" w:hAnsi="方正小标宋简体" w:eastAsia="方正小标宋简体" w:cs="方正小标宋简体"/>
        </w:rPr>
      </w:pPr>
      <w:r>
        <w:rPr>
          <w:color w:val="auto"/>
          <w:sz w:val="44"/>
          <w:szCs w:val="44"/>
          <w:rFonts w:ascii="方正小标宋简体" w:hAnsi="方正小标宋简体" w:eastAsia="方正小标宋简体" w:cs="方正小标宋简体" w:hint="eastAsia"/>
        </w:rPr>
        <w:t>工会委员会评选表彰管理规定</w:t>
      </w:r>
    </w:p>
    <w:p w14:paraId="3079F480">
      <w:pPr>
        <w:pStyle w:val="2"/>
        <w:jc w:val="center"/>
        <w:ind w:left="420"/>
        <w:rPr>
          <w:b w:val="1"/>
          <w:color w:val="auto"/>
          <w:bCs/>
          <w:szCs w:val="21"/>
          <w:rFonts w:ascii="黑体" w:hAnsi="宋体" w:eastAsia="黑体" w:cs="Arial"/>
        </w:rPr>
      </w:pPr>
    </w:p>
    <w:p w14:paraId="4832302C">
      <w:pPr>
        <w:pStyle w:val="10"/>
        <w:widowControl w:val="1"/>
        <w:spacing w:after="0" w:before="0" w:line="620" w:lineRule="exact"/>
        <w:rPr>
          <w:b w:val="0"/>
          <w:color w:val="auto"/>
          <w:bCs w:val="0"/>
          <w:rFonts w:ascii="方正小标宋简体" w:hAnsi="方正小标宋简体" w:eastAsia="方正小标宋简体" w:cs="方正小标宋简体" w:hint="default"/>
        </w:rPr>
      </w:pPr>
      <w:r>
        <w:rPr>
          <w:b w:val="0"/>
          <w:color w:val="auto"/>
          <w:bCs w:val="0"/>
          <w:rFonts w:ascii="方正小标宋简体" w:hAnsi="方正小标宋简体" w:eastAsia="方正小标宋简体" w:cs="方正小标宋简体"/>
        </w:rPr>
        <w:t>第一章  总  则</w:t>
      </w:r>
    </w:p>
    <w:p w14:paraId="50884E86">
      <w:pPr>
        <w:numPr>
          <w:ilvl w:val="0"/>
          <w:numId w:val="1"/>
        </w:numPr>
        <w:spacing w:line="620" w:lineRule="exact"/>
        <w:rPr>
          <w:color w:val="auto"/>
        </w:rPr>
      </w:pPr>
      <w:r>
        <w:rPr>
          <w:color w:val="auto"/>
          <w:sz w:val="32"/>
          <w:szCs w:val="32"/>
          <w:shd w:val="clear" w:color="auto" w:fill="FFFFFF"/>
          <w:rFonts w:ascii="仿宋_GB2312" w:hAnsi="微软雅黑" w:eastAsia="仿宋_GB2312" w:cs="仿宋_GB2312" w:hint="eastAsia"/>
        </w:rPr>
        <w:t>为</w:t>
      </w:r>
      <w:r>
        <w:rPr>
          <w:color w:val="auto"/>
          <w:sz w:val="32"/>
          <w:szCs w:val="32"/>
          <w:rFonts w:ascii="仿宋_GB2312" w:hAnsi="微软雅黑" w:eastAsia="仿宋_GB2312" w:cs="仿宋_GB2312" w:hint="eastAsia"/>
        </w:rPr>
        <w:t>深入贯彻习近平总书记关于工人阶级和工会工作的重要论述，全面落实全心全意依靠工人阶级根本方针，</w:t>
      </w:r>
      <w:r>
        <w:rPr>
          <w:color w:val="auto"/>
          <w:sz w:val="32"/>
          <w:szCs w:val="32"/>
          <w:shd w:val="clear" w:color="auto" w:fill="FFFFFF"/>
          <w:rFonts w:ascii="仿宋_GB2312" w:hAnsi="微软雅黑" w:eastAsia="仿宋_GB2312" w:cs="仿宋_GB2312" w:hint="eastAsia"/>
        </w:rPr>
        <w:t>培养和塑造广大工会会员的集体荣誉感和使命感，规范工会系统评选表彰工作开展的原则、标准和程序，根据《全国五一劳动奖评选表彰管理办法》《全国模范职工之家、全国模范职工小家、全国优秀工会工作者评选表彰管理办法》《全国五一巾帼标兵岗、全国五一巾帼标兵评选表彰管理暂行办法》《贵州省评比达标表彰活动管理实施细则》《贵州省工会条例》</w:t>
      </w:r>
      <w:r>
        <w:rPr>
          <w:color w:val="auto"/>
          <w:sz w:val="32"/>
          <w:lang w:val="en-US" w:eastAsia="zh-CN"/>
          <w:szCs w:val="32"/>
          <w:shd w:val="clear" w:color="auto" w:fill="FFFFFF"/>
          <w:rFonts w:ascii="仿宋_GB2312" w:hAnsi="微软雅黑" w:eastAsia="仿宋_GB2312" w:cs="仿宋_GB2312" w:hint="eastAsia"/>
        </w:rPr>
        <w:t>《中国贵州茅台酒厂（集团）有限责任公司表彰奖励活动管理办法》</w:t>
      </w:r>
      <w:r>
        <w:rPr>
          <w:color w:val="auto"/>
          <w:sz w:val="32"/>
          <w:szCs w:val="32"/>
          <w:shd w:val="clear" w:color="auto" w:fill="FFFFFF"/>
          <w:rFonts w:ascii="仿宋_GB2312" w:hAnsi="微软雅黑" w:eastAsia="仿宋_GB2312" w:cs="仿宋_GB2312" w:hint="eastAsia"/>
        </w:rPr>
        <w:t>等有关文件，结合中国贵州茅台酒厂（集团）有限责任公司（以下简称“集团公司”）工会系统评选表彰实际，特制定本规定。</w:t>
      </w:r>
    </w:p>
    <w:p w14:paraId="3F2B90A2">
      <w:pPr>
        <w:pStyle w:val="7"/>
        <w:numPr>
          <w:ilvl w:val="0"/>
          <w:numId w:val="1"/>
        </w:numPr>
        <w:shd w:val="clear" w:color="auto" w:fill="FFFFFF"/>
        <w:spacing w:afterAutospacing="0" w:beforeAutospacing="0" w:line="620" w:lineRule="exact"/>
        <w:rPr>
          <w:color w:val="auto"/>
          <w:sz w:val="32"/>
          <w:szCs w:val="32"/>
          <w:shd w:val="clear" w:color="auto" w:fill="FFFFFF"/>
          <w:rFonts w:ascii="仿宋_GB2312" w:hAnsi="微软雅黑" w:eastAsia="仿宋_GB2312"/>
        </w:rPr>
      </w:pPr>
      <w:r>
        <w:rPr>
          <w:color w:val="auto"/>
          <w:sz w:val="32"/>
          <w:szCs w:val="32"/>
          <w:shd w:val="clear" w:color="auto" w:fill="FFFFFF"/>
          <w:rFonts w:ascii="仿宋_GB2312" w:hAnsi="微软雅黑" w:eastAsia="仿宋_GB2312" w:cs="仿宋_GB2312" w:hint="eastAsia"/>
        </w:rPr>
        <w:t>集团公司工会委员会组织开展的评选表彰活动包括：</w:t>
      </w:r>
    </w:p>
    <w:p w14:paraId="5A7A6E4C">
      <w:pPr>
        <w:pStyle w:val="7"/>
        <w:shd w:val="clear" w:color="auto" w:fill="FFFFFF"/>
        <w:spacing w:afterAutospacing="0" w:beforeAutospacing="0" w:line="620" w:lineRule="exact"/>
        <w:ind w:firstLine="640" w:firstLineChars="200"/>
        <w:rPr>
          <w:color w:val="auto"/>
          <w:sz w:val="32"/>
          <w:szCs w:val="32"/>
          <w:shd w:val="clear" w:color="auto" w:fill="FFFFFF"/>
          <w:rFonts w:ascii="楷体_GB2312" w:hAnsi="楷体_GB2312" w:eastAsia="楷体_GB2312" w:cs="楷体_GB2312"/>
        </w:rPr>
      </w:pPr>
      <w:r>
        <w:rPr>
          <w:color w:val="auto"/>
          <w:sz w:val="32"/>
          <w:szCs w:val="32"/>
          <w:shd w:val="clear" w:color="auto" w:fill="FFFFFF"/>
          <w:rFonts w:ascii="楷体_GB2312" w:hAnsi="楷体_GB2312" w:eastAsia="楷体_GB2312" w:cs="楷体_GB2312" w:hint="eastAsia"/>
        </w:rPr>
        <w:t>（一）金牌员工；</w:t>
      </w:r>
    </w:p>
    <w:p w14:paraId="22DC08B9">
      <w:pPr>
        <w:pStyle w:val="7"/>
        <w:shd w:val="clear" w:color="auto" w:fill="FFFFFF"/>
        <w:spacing w:afterAutospacing="0" w:beforeAutospacing="0" w:line="620" w:lineRule="exact"/>
        <w:ind w:firstLine="640" w:firstLineChars="200"/>
        <w:rPr>
          <w:color w:val="auto"/>
          <w:sz w:val="32"/>
          <w:szCs w:val="32"/>
          <w:shd w:val="clear" w:color="auto" w:fill="FFFFFF"/>
          <w:rFonts w:ascii="楷体_GB2312" w:hAnsi="楷体_GB2312" w:eastAsia="楷体_GB2312" w:cs="楷体_GB2312"/>
        </w:rPr>
      </w:pPr>
      <w:r>
        <w:rPr>
          <w:color w:val="auto"/>
          <w:sz w:val="32"/>
          <w:szCs w:val="32"/>
          <w:shd w:val="clear" w:color="auto" w:fill="FFFFFF"/>
          <w:rFonts w:ascii="楷体_GB2312" w:hAnsi="楷体_GB2312" w:eastAsia="楷体_GB2312" w:cs="楷体_GB2312" w:hint="eastAsia"/>
        </w:rPr>
        <w:t>（二）工人先锋号、优秀创新工作室；</w:t>
      </w:r>
    </w:p>
    <w:p w14:paraId="1EC30F2C">
      <w:pPr>
        <w:pStyle w:val="7"/>
        <w:shd w:val="clear" w:color="auto" w:fill="FFFFFF"/>
        <w:spacing w:afterAutospacing="0" w:beforeAutospacing="0" w:line="620" w:lineRule="exact"/>
        <w:ind w:firstLine="640" w:firstLineChars="200"/>
        <w:rPr>
          <w:color w:val="auto"/>
          <w:sz w:val="32"/>
          <w:szCs w:val="32"/>
          <w:shd w:val="clear" w:color="auto" w:fill="FFFFFF"/>
          <w:rFonts w:ascii="楷体_GB2312" w:hAnsi="楷体_GB2312" w:eastAsia="楷体_GB2312" w:cs="楷体_GB2312"/>
        </w:rPr>
      </w:pPr>
      <w:r>
        <w:rPr>
          <w:color w:val="auto"/>
          <w:sz w:val="32"/>
          <w:szCs w:val="32"/>
          <w:shd w:val="clear" w:color="auto" w:fill="FFFFFF"/>
          <w:rFonts w:ascii="楷体_GB2312" w:hAnsi="楷体_GB2312" w:eastAsia="楷体_GB2312" w:cs="楷体_GB2312" w:hint="eastAsia"/>
        </w:rPr>
        <w:t>（三）五好文明家庭、巾帼建功立业先进；</w:t>
      </w:r>
    </w:p>
    <w:p w14:paraId="3EF2D556">
      <w:pPr>
        <w:pStyle w:val="7"/>
        <w:shd w:val="clear" w:color="auto" w:fill="FFFFFF"/>
        <w:spacing w:afterAutospacing="0" w:beforeAutospacing="0" w:line="620" w:lineRule="exact"/>
        <w:ind w:firstLine="320" w:firstLineChars="100" w:left="319" w:leftChars="152"/>
        <w:rPr>
          <w:color w:val="auto"/>
        </w:rPr>
      </w:pPr>
      <w:r>
        <w:rPr>
          <w:color w:val="auto"/>
          <w:sz w:val="32"/>
          <w:szCs w:val="32"/>
          <w:shd w:val="clear" w:color="auto" w:fill="FFFFFF"/>
          <w:rFonts w:ascii="楷体_GB2312" w:hAnsi="楷体_GB2312" w:eastAsia="楷体_GB2312" w:cs="楷体_GB2312" w:hint="eastAsia"/>
        </w:rPr>
        <w:t>（四）先进基层工会、优秀工会工作者、工会活动积极分子。</w:t>
      </w:r>
    </w:p>
    <w:p w14:paraId="7DD2CDF9">
      <w:pPr>
        <w:numPr>
          <w:ilvl w:val="0"/>
          <w:numId w:val="1"/>
        </w:numPr>
        <w:spacing w:line="620" w:lineRule="exact"/>
        <w:rPr>
          <w:color w:val="auto"/>
          <w:sz w:val="32"/>
          <w:szCs w:val="32"/>
          <w:shd w:val="clear" w:color="auto" w:fill="FFFFFF"/>
          <w:rFonts w:ascii="仿宋_GB2312" w:hAnsi="微软雅黑" w:eastAsia="仿宋_GB2312" w:cs="Arial"/>
        </w:rPr>
      </w:pPr>
      <w:r>
        <w:rPr>
          <w:color w:val="auto"/>
          <w:sz w:val="32"/>
          <w:szCs w:val="32"/>
          <w:rFonts w:ascii="仿宋_GB2312" w:hAnsi="微软雅黑" w:eastAsia="仿宋_GB2312" w:cs="仿宋_GB2312" w:hint="eastAsia"/>
        </w:rPr>
        <w:t>集团公司工会委员会开展评选表彰工作应当遵循以下原则：</w:t>
      </w:r>
    </w:p>
    <w:p w14:paraId="4E754EAB">
      <w:pPr>
        <w:pStyle w:val="7"/>
        <w:shd w:val="clear" w:color="auto" w:fill="FFFFFF"/>
        <w:spacing w:afterAutospacing="0" w:beforeAutospacing="0" w:line="620" w:lineRule="exact"/>
        <w:ind w:firstLine="640" w:firstLineChars="200"/>
        <w:rPr>
          <w:color w:val="auto"/>
          <w:sz w:val="32"/>
          <w:lang w:eastAsia="zh-CN"/>
          <w:szCs w:val="32"/>
          <w:shd w:val="clear" w:color="auto" w:fill="FFFFFF"/>
          <w:rFonts w:ascii="仿宋_GB2312" w:hAnsi="微软雅黑" w:eastAsia="仿宋_GB2312" w:hint="eastAsia"/>
        </w:rPr>
      </w:pPr>
      <w:r>
        <w:rPr>
          <w:color w:val="auto"/>
          <w:sz w:val="32"/>
          <w:szCs w:val="32"/>
          <w:shd w:val="clear" w:color="auto" w:fill="FFFFFF"/>
          <w:rFonts w:ascii="楷体_GB2312" w:hAnsi="楷体_GB2312" w:eastAsia="楷体_GB2312" w:cs="楷体_GB2312" w:hint="eastAsia"/>
        </w:rPr>
        <w:t>（一）突出政治标准。</w:t>
      </w:r>
      <w:r>
        <w:rPr>
          <w:color w:val="auto"/>
          <w:sz w:val="32"/>
          <w:szCs w:val="32"/>
          <w:shd w:val="clear" w:color="auto" w:fill="FFFFFF"/>
          <w:rFonts w:ascii="仿宋_GB2312" w:hAnsi="微软雅黑" w:eastAsia="仿宋_GB2312" w:cs="仿宋_GB2312" w:hint="eastAsia"/>
        </w:rPr>
        <w:t>坚持党的领导，把政治标准放在首位，充分彰显工会的政治性、先进性、群众性</w:t>
      </w:r>
      <w:r>
        <w:rPr>
          <w:color w:val="auto"/>
          <w:sz w:val="32"/>
          <w:lang w:eastAsia="zh-CN"/>
          <w:szCs w:val="32"/>
          <w:shd w:val="clear" w:color="auto" w:fill="FFFFFF"/>
          <w:rFonts w:ascii="仿宋_GB2312" w:hAnsi="微软雅黑" w:eastAsia="仿宋_GB2312" w:cs="仿宋_GB2312" w:hint="eastAsia"/>
        </w:rPr>
        <w:t>。</w:t>
      </w:r>
    </w:p>
    <w:p w14:paraId="3C819207">
      <w:pPr>
        <w:pStyle w:val="7"/>
        <w:shd w:val="clear" w:color="auto" w:fill="FFFFFF"/>
        <w:spacing w:afterAutospacing="0" w:beforeAutospacing="0" w:line="620" w:lineRule="exact"/>
        <w:ind w:firstLine="640" w:firstLineChars="200"/>
        <w:rPr>
          <w:color w:val="auto"/>
          <w:sz w:val="32"/>
          <w:lang w:eastAsia="zh-CN"/>
          <w:szCs w:val="32"/>
          <w:shd w:val="clear" w:color="auto" w:fill="FFFFFF"/>
          <w:rFonts w:ascii="仿宋_GB2312" w:hAnsi="微软雅黑" w:eastAsia="仿宋_GB2312" w:hint="eastAsia"/>
        </w:rPr>
      </w:pPr>
      <w:r>
        <w:rPr>
          <w:color w:val="auto"/>
          <w:sz w:val="32"/>
          <w:szCs w:val="32"/>
          <w:shd w:val="clear" w:color="auto" w:fill="FFFFFF"/>
          <w:rFonts w:ascii="楷体_GB2312" w:hAnsi="楷体_GB2312" w:eastAsia="楷体_GB2312" w:cs="楷体_GB2312" w:hint="eastAsia"/>
        </w:rPr>
        <w:t>（二）强化基层导向。</w:t>
      </w:r>
      <w:r>
        <w:rPr>
          <w:color w:val="auto"/>
          <w:sz w:val="32"/>
          <w:szCs w:val="32"/>
          <w:shd w:val="clear" w:color="auto" w:fill="FFFFFF"/>
          <w:rFonts w:ascii="仿宋_GB2312" w:hAnsi="微软雅黑" w:eastAsia="仿宋_GB2312" w:cs="仿宋_GB2312" w:hint="eastAsia"/>
        </w:rPr>
        <w:t>重点面向基层团队和工作一线，实绩突出、代表性强，党组织认可、群众满意</w:t>
      </w:r>
      <w:r>
        <w:rPr>
          <w:color w:val="auto"/>
          <w:sz w:val="32"/>
          <w:lang w:eastAsia="zh-CN"/>
          <w:szCs w:val="32"/>
          <w:shd w:val="clear" w:color="auto" w:fill="FFFFFF"/>
          <w:rFonts w:ascii="仿宋_GB2312" w:hAnsi="微软雅黑" w:eastAsia="仿宋_GB2312" w:cs="仿宋_GB2312" w:hint="eastAsia"/>
        </w:rPr>
        <w:t>。</w:t>
      </w:r>
    </w:p>
    <w:p w14:paraId="68397481">
      <w:pPr>
        <w:pStyle w:val="7"/>
        <w:shd w:val="clear" w:color="auto" w:fill="FFFFFF"/>
        <w:spacing w:afterAutospacing="0" w:beforeAutospacing="0" w:line="620" w:lineRule="exact"/>
        <w:ind w:firstLine="640" w:firstLineChars="200"/>
        <w:rPr>
          <w:color w:val="auto"/>
          <w:sz w:val="32"/>
          <w:szCs w:val="32"/>
          <w:shd w:val="clear" w:color="auto" w:fill="FFFFFF"/>
          <w:rFonts w:ascii="楷体_GB2312" w:hAnsi="楷体_GB2312" w:eastAsia="楷体_GB2312" w:cs="楷体_GB2312" w:hint="eastAsia"/>
        </w:rPr>
      </w:pPr>
      <w:r>
        <w:rPr>
          <w:color w:val="auto"/>
          <w:sz w:val="32"/>
          <w:szCs w:val="32"/>
          <w:shd w:val="clear" w:color="auto" w:fill="FFFFFF"/>
          <w:rFonts w:ascii="楷体_GB2312" w:hAnsi="楷体_GB2312" w:eastAsia="楷体_GB2312" w:cs="楷体_GB2312" w:hint="eastAsia"/>
        </w:rPr>
        <w:t>（三）严格</w:t>
      </w:r>
      <w:r>
        <w:rPr>
          <w:color w:val="auto"/>
          <w:sz w:val="32"/>
          <w:lang w:val="en-US" w:eastAsia="zh-CN"/>
          <w:szCs w:val="32"/>
          <w:shd w:val="clear" w:color="auto" w:fill="FFFFFF"/>
          <w:rFonts w:ascii="楷体_GB2312" w:hAnsi="楷体_GB2312" w:eastAsia="楷体_GB2312" w:cs="楷体_GB2312" w:hint="eastAsia"/>
        </w:rPr>
        <w:t>评选程序</w:t>
      </w:r>
      <w:r>
        <w:rPr>
          <w:color w:val="auto"/>
          <w:sz w:val="32"/>
          <w:lang w:eastAsia="zh-CN"/>
          <w:szCs w:val="32"/>
          <w:shd w:val="clear" w:color="auto" w:fill="FFFFFF"/>
          <w:rFonts w:ascii="楷体_GB2312" w:hAnsi="楷体_GB2312" w:eastAsia="楷体_GB2312" w:cs="楷体_GB2312" w:hint="eastAsia"/>
        </w:rPr>
        <w:t>。</w:t>
      </w:r>
      <w:r>
        <w:rPr>
          <w:color w:val="auto"/>
          <w:sz w:val="32"/>
          <w:lang w:val="en-US" w:eastAsia="zh-CN"/>
          <w:szCs w:val="32"/>
          <w:shd w:val="clear" w:color="auto" w:fill="FFFFFF"/>
          <w:rFonts w:ascii="楷体_GB2312" w:hAnsi="楷体_GB2312" w:eastAsia="楷体_GB2312" w:cs="楷体_GB2312" w:hint="eastAsia"/>
        </w:rPr>
        <w:t>对照</w:t>
      </w:r>
      <w:r>
        <w:rPr>
          <w:color w:val="auto"/>
          <w:sz w:val="32"/>
          <w:szCs w:val="32"/>
          <w:shd w:val="clear" w:color="auto" w:fill="FFFFFF"/>
          <w:rFonts w:ascii="楷体_GB2312" w:hAnsi="楷体_GB2312" w:eastAsia="楷体_GB2312" w:cs="楷体_GB2312" w:hint="eastAsia"/>
        </w:rPr>
        <w:t>评选条件，坚持自下而上、逐级推荐、优中选优，升激励效果的持续性与科学性。</w:t>
      </w:r>
    </w:p>
    <w:p w14:paraId="1AD87602">
      <w:pPr>
        <w:pStyle w:val="7"/>
        <w:shd w:val="clear" w:color="auto" w:fill="FFFFFF"/>
        <w:spacing w:afterAutospacing="0" w:beforeAutospacing="0" w:line="620" w:lineRule="exact"/>
        <w:ind w:firstLine="640" w:firstLineChars="200"/>
        <w:rPr>
          <w:color w:val="auto"/>
          <w:sz w:val="32"/>
          <w:szCs w:val="32"/>
          <w:shd w:val="clear" w:color="auto" w:fill="FFFFFF"/>
          <w:rFonts w:ascii="仿宋_GB2312" w:hAnsi="微软雅黑" w:eastAsia="仿宋_GB2312" w:cs="仿宋_GB2312"/>
        </w:rPr>
      </w:pPr>
      <w:r>
        <w:rPr>
          <w:color w:val="auto"/>
          <w:sz w:val="32"/>
          <w:szCs w:val="32"/>
          <w:shd w:val="clear" w:color="auto" w:fill="FFFFFF"/>
          <w:rFonts w:ascii="楷体_GB2312" w:hAnsi="楷体_GB2312" w:eastAsia="楷体_GB2312" w:cs="楷体_GB2312" w:hint="eastAsia"/>
        </w:rPr>
        <w:t>（四）严明工作纪律。</w:t>
      </w:r>
      <w:r>
        <w:rPr>
          <w:color w:val="auto"/>
          <w:sz w:val="32"/>
          <w:szCs w:val="32"/>
          <w:shd w:val="clear" w:color="auto" w:fill="FFFFFF"/>
          <w:rFonts w:ascii="仿宋_GB2312" w:hAnsi="微软雅黑" w:eastAsia="仿宋_GB2312" w:cs="仿宋_GB2312" w:hint="eastAsia"/>
        </w:rPr>
        <w:t>严格依规开展，严肃推报和评审程序，严禁弄虚作假、徇私舞弊，严禁不正当干预。</w:t>
      </w:r>
    </w:p>
    <w:p w14:paraId="57824268">
      <w:pPr>
        <w:pStyle w:val="8"/>
        <w:ind w:firstLine="640"/>
        <w:rPr>
          <w:color w:val="auto"/>
          <w:kern w:val="0"/>
          <w:shd w:val="clear" w:color="auto" w:fill="FFFFFF"/>
          <w:rFonts w:ascii="仿宋_GB2312" w:hAnsi="微软雅黑" w:eastAsia="仿宋_GB2312" w:cs="仿宋_GB2312"/>
        </w:rPr>
      </w:pPr>
    </w:p>
    <w:p w14:paraId="3BA1D4FA">
      <w:pPr>
        <w:pStyle w:val="10"/>
        <w:widowControl w:val="1"/>
        <w:numPr>
          <w:ilvl w:val="0"/>
          <w:numId w:val="2"/>
        </w:numPr>
        <w:spacing w:after="0" w:before="0" w:line="620" w:lineRule="exact"/>
        <w:rPr>
          <w:b w:val="0"/>
          <w:color w:val="auto"/>
          <w:bCs w:val="0"/>
          <w:rFonts w:ascii="方正小标宋简体" w:hAnsi="方正小标宋简体" w:eastAsia="方正小标宋简体" w:cs="方正小标宋简体" w:hint="default"/>
        </w:rPr>
      </w:pPr>
      <w:r>
        <w:rPr>
          <w:b w:val="0"/>
          <w:color w:val="auto"/>
          <w:bCs w:val="0"/>
          <w:rFonts w:ascii="方正小标宋简体" w:hAnsi="方正小标宋简体" w:eastAsia="方正小标宋简体" w:cs="方正小标宋简体"/>
        </w:rPr>
        <w:t>金牌员工评选管理</w:t>
      </w:r>
    </w:p>
    <w:p w14:paraId="016C07EE">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第一节  组织机构及职责</w:t>
      </w:r>
    </w:p>
    <w:p w14:paraId="0EBECFF6">
      <w:pPr>
        <w:numPr>
          <w:ilvl w:val="0"/>
          <w:numId w:val="1"/>
        </w:numPr>
        <w:spacing w:line="620" w:lineRule="exact"/>
        <w:rPr>
          <w:color w:val="auto"/>
          <w:sz w:val="32"/>
          <w:szCs w:val="32"/>
          <w:rFonts w:ascii="仿宋_GB2312" w:eastAsia="仿宋_GB2312"/>
        </w:rPr>
      </w:pPr>
      <w:r>
        <w:rPr>
          <w:color w:val="auto"/>
          <w:sz w:val="32"/>
          <w:szCs w:val="32"/>
          <w:rFonts w:ascii="仿宋_GB2312" w:eastAsia="仿宋_GB2312" w:hint="eastAsia"/>
        </w:rPr>
        <w:t>成立金牌员工评选领导小组，由集团公司党委副书记、工会主席任组长，成员单位为：党委办公室、公司办公室、党委组织部、党委宣传部、党风廉政</w:t>
      </w:r>
      <w:r>
        <w:rPr>
          <w:color w:val="auto"/>
          <w:sz w:val="32"/>
          <w:lang w:val="en-US" w:eastAsia="zh-CN"/>
          <w:szCs w:val="32"/>
          <w:rFonts w:ascii="仿宋_GB2312" w:eastAsia="仿宋_GB2312" w:hint="eastAsia"/>
        </w:rPr>
        <w:t>办</w:t>
      </w:r>
      <w:r>
        <w:rPr>
          <w:color w:val="auto"/>
          <w:sz w:val="32"/>
          <w:lang w:eastAsia="zh-CN"/>
          <w:szCs w:val="32"/>
          <w:rFonts w:ascii="仿宋_GB2312" w:eastAsia="仿宋_GB2312" w:hint="eastAsia"/>
        </w:rPr>
        <w:t>、</w:t>
      </w:r>
      <w:r>
        <w:rPr>
          <w:color w:val="auto"/>
          <w:sz w:val="32"/>
          <w:szCs w:val="32"/>
          <w:rFonts w:ascii="仿宋_GB2312" w:eastAsia="仿宋_GB2312" w:hint="eastAsia"/>
        </w:rPr>
        <w:t>群团工作部、法律合规</w:t>
      </w:r>
      <w:r>
        <w:rPr>
          <w:color w:val="auto"/>
          <w:sz w:val="32"/>
          <w:lang w:val="en-US" w:eastAsia="zh-CN"/>
          <w:szCs w:val="32"/>
          <w:rFonts w:ascii="仿宋_GB2312" w:eastAsia="仿宋_GB2312" w:hint="eastAsia"/>
        </w:rPr>
        <w:t>与风险管理部等相关部门</w:t>
      </w:r>
      <w:r>
        <w:rPr>
          <w:color w:val="auto"/>
          <w:sz w:val="32"/>
          <w:lang w:eastAsia="zh-CN"/>
          <w:szCs w:val="32"/>
          <w:rFonts w:ascii="仿宋_GB2312" w:eastAsia="仿宋_GB2312" w:hint="eastAsia"/>
        </w:rPr>
        <w:t>。</w:t>
      </w:r>
    </w:p>
    <w:p w14:paraId="4685F788">
      <w:pPr>
        <w:spacing w:line="620" w:lineRule="exact"/>
        <w:ind w:firstLine="640" w:firstLineChars="200"/>
        <w:rPr>
          <w:color w:val="auto"/>
          <w:sz w:val="32"/>
          <w:szCs w:val="32"/>
          <w:rFonts w:ascii="仿宋" w:hAnsi="仿宋" w:eastAsia="仿宋_GB2312" w:cs="仿宋"/>
        </w:rPr>
      </w:pPr>
      <w:r>
        <w:rPr>
          <w:color w:val="auto"/>
          <w:sz w:val="32"/>
          <w:szCs w:val="32"/>
          <w:rFonts w:ascii="仿宋_GB2312" w:eastAsia="仿宋_GB2312" w:hint="eastAsia"/>
        </w:rPr>
        <w:t>评选领导小组负责评选工作方案的制定</w:t>
      </w:r>
      <w:r>
        <w:rPr>
          <w:color w:val="auto"/>
          <w:sz w:val="32"/>
          <w:lang w:eastAsia="zh-CN"/>
          <w:szCs w:val="32"/>
          <w:rFonts w:ascii="仿宋_GB2312" w:eastAsia="仿宋_GB2312" w:hint="eastAsia"/>
        </w:rPr>
        <w:t>，</w:t>
      </w:r>
      <w:r>
        <w:rPr>
          <w:color w:val="auto"/>
          <w:sz w:val="32"/>
          <w:szCs w:val="32"/>
          <w:rFonts w:ascii="仿宋_GB2312" w:eastAsia="仿宋_GB2312" w:hint="eastAsia"/>
        </w:rPr>
        <w:t>分配各二级基层工会的申报名额，指导评选工作的执行。</w:t>
      </w:r>
    </w:p>
    <w:p w14:paraId="598CDB83">
      <w:pPr>
        <w:numPr>
          <w:ilvl w:val="0"/>
          <w:numId w:val="1"/>
        </w:numPr>
        <w:spacing w:line="620" w:lineRule="exact"/>
        <w:rPr>
          <w:color w:val="auto"/>
          <w:sz w:val="32"/>
          <w:szCs w:val="32"/>
          <w:rFonts w:ascii="仿宋_GB2312" w:eastAsia="仿宋_GB2312" w:cs="仿宋_GB2312"/>
        </w:rPr>
      </w:pPr>
      <w:r>
        <w:rPr>
          <w:color w:val="auto"/>
          <w:sz w:val="32"/>
          <w:szCs w:val="32"/>
          <w:rFonts w:ascii="仿宋_GB2312" w:eastAsia="仿宋_GB2312" w:hint="eastAsia"/>
        </w:rPr>
        <w:t>评选领导小组办公室设在集团公司群团工作部，</w:t>
      </w:r>
    </w:p>
    <w:p w14:paraId="434F8121">
      <w:pPr>
        <w:rPr>
          <w:color w:val="auto"/>
          <w:sz w:val="32"/>
          <w:lang w:val="en-US" w:eastAsia="zh-CN"/>
          <w:szCs w:val="32"/>
          <w:rFonts w:ascii="仿宋_GB2312" w:hAnsi="仿宋_GB2312" w:eastAsia="仿宋_GB2312" w:cs="仿宋_GB2312" w:hint="eastAsia"/>
        </w:rPr>
      </w:pPr>
      <w:r>
        <w:rPr>
          <w:color w:val="auto"/>
          <w:sz w:val="32"/>
          <w:lang w:val="en-US" w:eastAsia="zh-CN"/>
          <w:szCs w:val="32"/>
          <w:rFonts w:ascii="仿宋_GB2312" w:eastAsia="仿宋_GB2312" w:hint="eastAsia"/>
        </w:rPr>
        <w:t>主要</w:t>
      </w:r>
      <w:r>
        <w:rPr>
          <w:color w:val="auto"/>
          <w:sz w:val="32"/>
          <w:lang w:val="en-US" w:eastAsia="zh-CN"/>
          <w:szCs w:val="32"/>
          <w:rFonts w:ascii="仿宋_GB2312" w:hAnsi="仿宋_GB2312" w:eastAsia="仿宋_GB2312" w:cs="仿宋_GB2312" w:hint="eastAsia"/>
        </w:rPr>
        <w:t>职责为：</w:t>
      </w:r>
    </w:p>
    <w:p w14:paraId="2CA0D19D">
      <w:pPr>
        <w:numPr>
          <w:ilvl w:val="0"/>
          <w:numId w:val="3"/>
        </w:numPr>
        <w:ind w:firstLine="640" w:firstLineChars="200"/>
        <w:rPr>
          <w:color w:val="auto"/>
          <w:sz w:val="32"/>
          <w:lang w:val="en-US" w:eastAsia="zh-CN"/>
          <w:szCs w:val="32"/>
          <w:rFonts w:ascii="仿宋_GB2312" w:hAnsi="仿宋_GB2312" w:eastAsia="仿宋_GB2312" w:cs="仿宋_GB2312" w:hint="eastAsia"/>
        </w:rPr>
      </w:pPr>
      <w:r>
        <w:rPr>
          <w:color w:val="auto"/>
          <w:sz w:val="32"/>
          <w:lang w:val="en-US" w:eastAsia="zh-CN"/>
          <w:szCs w:val="32"/>
          <w:rFonts w:ascii="仿宋_GB2312" w:hAnsi="仿宋_GB2312" w:eastAsia="仿宋_GB2312" w:cs="仿宋_GB2312" w:hint="eastAsia"/>
        </w:rPr>
        <w:t>负责金牌员工</w:t>
      </w:r>
      <w:r>
        <w:rPr>
          <w:color w:val="auto"/>
          <w:sz w:val="32"/>
          <w:szCs w:val="32"/>
          <w:rFonts w:ascii="仿宋_GB2312" w:eastAsia="仿宋_GB2312" w:hint="eastAsia"/>
        </w:rPr>
        <w:t>评选方案的制定</w:t>
      </w:r>
      <w:r>
        <w:rPr>
          <w:color w:val="auto"/>
          <w:sz w:val="32"/>
          <w:lang w:val="en-US" w:eastAsia="zh-CN"/>
          <w:szCs w:val="32"/>
          <w:rFonts w:ascii="仿宋_GB2312" w:eastAsia="仿宋_GB2312" w:hint="eastAsia"/>
        </w:rPr>
        <w:t>和</w:t>
      </w:r>
      <w:r>
        <w:rPr>
          <w:color w:val="auto"/>
          <w:sz w:val="32"/>
          <w:lang w:val="en-US" w:eastAsia="zh-CN"/>
          <w:szCs w:val="32"/>
          <w:rFonts w:ascii="仿宋_GB2312" w:hAnsi="仿宋_GB2312" w:eastAsia="仿宋_GB2312" w:cs="仿宋_GB2312" w:hint="eastAsia"/>
        </w:rPr>
        <w:t>报批工作。</w:t>
      </w:r>
    </w:p>
    <w:p w14:paraId="22BE702C">
      <w:pPr>
        <w:numPr>
          <w:ilvl w:val="0"/>
          <w:numId w:val="3"/>
        </w:numPr>
        <w:ind w:firstLine="640" w:firstLineChars="200"/>
        <w:rPr>
          <w:color w:val="auto"/>
          <w:sz w:val="32"/>
          <w:lang w:val="en-US" w:eastAsia="zh-CN"/>
          <w:szCs w:val="32"/>
          <w:rFonts w:ascii="仿宋_GB2312" w:hAnsi="仿宋_GB2312" w:eastAsia="仿宋_GB2312" w:cs="仿宋_GB2312" w:hint="eastAsia"/>
        </w:rPr>
      </w:pPr>
      <w:r>
        <w:rPr>
          <w:color w:val="auto"/>
          <w:sz w:val="32"/>
          <w:lang w:val="en-US" w:eastAsia="zh-CN"/>
          <w:szCs w:val="32"/>
          <w:rFonts w:ascii="仿宋_GB2312" w:hAnsi="仿宋_GB2312" w:eastAsia="仿宋_GB2312" w:cs="仿宋_GB2312" w:hint="eastAsia"/>
        </w:rPr>
        <w:t>负责对各基层工会申报的金牌员工候选对象按照评选条件进行初审。</w:t>
      </w:r>
    </w:p>
    <w:p w14:paraId="632B0C27">
      <w:pPr>
        <w:numPr>
          <w:ilvl w:val="0"/>
          <w:numId w:val="3"/>
        </w:numPr>
        <w:ind w:firstLine="640" w:firstLineChars="200"/>
        <w:rPr>
          <w:color w:val="auto"/>
          <w:sz w:val="32"/>
          <w:lang w:val="en-US" w:eastAsia="zh-CN"/>
          <w:szCs w:val="32"/>
          <w:rFonts w:ascii="仿宋_GB2312" w:hAnsi="仿宋_GB2312" w:eastAsia="仿宋_GB2312" w:cs="仿宋_GB2312" w:hint="eastAsia"/>
        </w:rPr>
      </w:pPr>
      <w:r>
        <w:rPr>
          <w:color w:val="auto"/>
          <w:sz w:val="32"/>
          <w:lang w:val="en-US" w:eastAsia="zh-CN"/>
          <w:szCs w:val="32"/>
          <w:rFonts w:ascii="仿宋_GB2312" w:hAnsi="仿宋_GB2312" w:eastAsia="仿宋_GB2312" w:cs="仿宋_GB2312" w:hint="eastAsia"/>
        </w:rPr>
        <w:t>负责组织实施金牌员工的评选工作。</w:t>
      </w:r>
    </w:p>
    <w:p w14:paraId="4BAA9841">
      <w:pPr>
        <w:numPr>
          <w:ilvl w:val="0"/>
          <w:numId w:val="3"/>
        </w:numPr>
        <w:ind w:firstLine="640" w:firstLineChars="200"/>
        <w:rPr>
          <w:color w:val="auto"/>
          <w:sz w:val="32"/>
          <w:lang w:val="en-US" w:eastAsia="zh-CN"/>
          <w:szCs w:val="32"/>
          <w:rFonts w:ascii="仿宋_GB2312" w:hAnsi="仿宋_GB2312" w:eastAsia="仿宋_GB2312" w:cs="仿宋_GB2312" w:hint="eastAsia"/>
        </w:rPr>
      </w:pPr>
      <w:r>
        <w:rPr>
          <w:color w:val="auto"/>
          <w:sz w:val="32"/>
          <w:lang w:val="en-US" w:eastAsia="zh-CN"/>
          <w:szCs w:val="32"/>
          <w:rFonts w:ascii="仿宋_GB2312" w:hAnsi="仿宋_GB2312" w:eastAsia="仿宋_GB2312" w:cs="仿宋_GB2312" w:hint="eastAsia"/>
        </w:rPr>
        <w:t>负责对违反本规定行为的已获评的金牌员工调查初核工作，并根据本办法和有关规定向评选领导小组和</w:t>
      </w:r>
      <w:r>
        <w:rPr>
          <w:color w:val="auto"/>
          <w:sz w:val="32"/>
          <w:kern w:val="2"/>
          <w:szCs w:val="32"/>
          <w:rFonts w:ascii="仿宋_GB2312" w:hAnsi="等线" w:eastAsia="仿宋_GB2312" w:cs="仿宋_GB2312" w:hint="eastAsia"/>
        </w:rPr>
        <w:t>职代会团长联席会</w:t>
      </w:r>
      <w:r>
        <w:rPr>
          <w:color w:val="auto"/>
          <w:sz w:val="32"/>
          <w:lang w:val="en-US" w:eastAsia="zh-CN"/>
          <w:szCs w:val="32"/>
          <w:rFonts w:ascii="仿宋_GB2312" w:hAnsi="仿宋_GB2312" w:eastAsia="仿宋_GB2312" w:cs="仿宋_GB2312" w:hint="eastAsia"/>
        </w:rPr>
        <w:t>提出处理意见。</w:t>
      </w:r>
    </w:p>
    <w:p w14:paraId="495958AB">
      <w:pPr>
        <w:numPr>
          <w:ilvl w:val="0"/>
          <w:numId w:val="0"/>
        </w:numPr>
        <w:rPr>
          <w:color w:val="auto"/>
          <w:sz w:val="32"/>
          <w:szCs w:val="32"/>
        </w:rPr>
      </w:pPr>
    </w:p>
    <w:p w14:paraId="2BFB4789">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第二节  评选对象、频次及名额分配</w:t>
      </w:r>
    </w:p>
    <w:p w14:paraId="238ADBEF">
      <w:pPr>
        <w:numPr>
          <w:ilvl w:val="0"/>
          <w:numId w:val="1"/>
        </w:numPr>
        <w:spacing w:line="620" w:lineRule="exact"/>
        <w:rPr>
          <w:color w:val="auto"/>
          <w:sz w:val="32"/>
          <w:szCs w:val="32"/>
          <w:rFonts w:ascii="仿宋_GB2312" w:hAnsi="等线" w:eastAsia="仿宋_GB2312" w:cs="仿宋_GB2312"/>
        </w:rPr>
      </w:pPr>
      <w:r>
        <w:rPr>
          <w:color w:val="auto"/>
          <w:sz w:val="32"/>
          <w:szCs w:val="32"/>
          <w:rFonts w:ascii="仿宋_GB2312" w:hAnsi="等线" w:eastAsia="仿宋_GB2312" w:cs="仿宋_GB2312" w:hint="eastAsia"/>
        </w:rPr>
        <w:t>金牌员工的评选对象为</w:t>
      </w:r>
      <w:r>
        <w:rPr>
          <w:color w:val="auto"/>
          <w:sz w:val="32"/>
          <w:szCs w:val="32"/>
          <w:rFonts w:ascii="仿宋_GB2312" w:hAnsi="仿宋_GB2312" w:eastAsia="仿宋_GB2312" w:cs="仿宋_GB2312" w:hint="eastAsia"/>
        </w:rPr>
        <w:t>茅台集团各基层工会在岗在册工会会员。</w:t>
      </w:r>
    </w:p>
    <w:p w14:paraId="5C3E4AC5">
      <w:pPr>
        <w:numPr>
          <w:ilvl w:val="0"/>
          <w:numId w:val="1"/>
        </w:numPr>
        <w:spacing w:line="620" w:lineRule="exact"/>
        <w:rPr>
          <w:color w:val="auto"/>
          <w:sz w:val="32"/>
          <w:szCs w:val="32"/>
          <w:rFonts w:ascii="仿宋_GB2312" w:eastAsia="仿宋_GB2312" w:cs="仿宋_GB2312"/>
        </w:rPr>
      </w:pPr>
      <w:r>
        <w:rPr>
          <w:color w:val="auto"/>
          <w:sz w:val="32"/>
          <w:szCs w:val="32"/>
          <w:rFonts w:ascii="仿宋_GB2312" w:hAnsi="等线" w:eastAsia="仿宋_GB2312" w:cs="仿宋_GB2312" w:hint="eastAsia"/>
        </w:rPr>
        <w:t>金牌员工评选及命名表彰每</w:t>
      </w:r>
      <w:r>
        <w:rPr>
          <w:color w:val="auto"/>
          <w:sz w:val="32"/>
          <w:lang w:val="en-US" w:eastAsia="zh-CN"/>
          <w:szCs w:val="32"/>
          <w:rFonts w:ascii="仿宋_GB2312" w:hAnsi="等线" w:eastAsia="仿宋_GB2312" w:cs="仿宋_GB2312" w:hint="eastAsia"/>
        </w:rPr>
        <w:t>2</w:t>
      </w:r>
      <w:r>
        <w:rPr>
          <w:color w:val="auto"/>
          <w:sz w:val="32"/>
          <w:szCs w:val="32"/>
          <w:rFonts w:ascii="仿宋_GB2312" w:hAnsi="等线" w:eastAsia="仿宋_GB2312" w:cs="仿宋_GB2312" w:hint="eastAsia"/>
        </w:rPr>
        <w:t>年举行1次，由集团公司工会按程序组织评选。</w:t>
      </w:r>
    </w:p>
    <w:p w14:paraId="53A2D5AE">
      <w:pPr>
        <w:numPr>
          <w:ilvl w:val="0"/>
          <w:numId w:val="1"/>
        </w:numPr>
        <w:spacing w:line="620" w:lineRule="exact"/>
        <w:rPr>
          <w:color w:val="auto"/>
          <w:sz w:val="32"/>
          <w:szCs w:val="32"/>
          <w:shd w:val="clear" w:color="auto" w:fill="FFFFFF"/>
          <w:rFonts w:ascii="仿宋_GB2312" w:hAnsi="微软雅黑" w:eastAsia="仿宋_GB2312" w:cs="仿宋_GB2312"/>
        </w:rPr>
      </w:pPr>
      <w:r>
        <w:rPr>
          <w:color w:val="auto"/>
          <w:sz w:val="32"/>
          <w:szCs w:val="32"/>
          <w:rFonts w:ascii="仿宋_GB2312" w:hAnsi="等线" w:eastAsia="仿宋_GB2312" w:cs="仿宋_GB2312" w:hint="eastAsia"/>
        </w:rPr>
        <w:t>金牌员工每次评选不超过1</w:t>
      </w:r>
      <w:r>
        <w:rPr>
          <w:color w:val="auto"/>
          <w:sz w:val="32"/>
          <w:lang w:val="en-US" w:eastAsia="zh-CN"/>
          <w:szCs w:val="32"/>
          <w:rFonts w:ascii="仿宋_GB2312" w:hAnsi="等线" w:eastAsia="仿宋_GB2312" w:cs="仿宋_GB2312" w:hint="eastAsia"/>
        </w:rPr>
        <w:t>5</w:t>
      </w:r>
      <w:r>
        <w:rPr>
          <w:color w:val="auto"/>
          <w:sz w:val="32"/>
          <w:szCs w:val="32"/>
          <w:rFonts w:ascii="仿宋_GB2312" w:hAnsi="等线" w:eastAsia="仿宋_GB2312" w:cs="仿宋_GB2312" w:hint="eastAsia"/>
        </w:rPr>
        <w:t>人；根据各二级基层工会在岗在册工会会员人数分配候选人名额，按会员人数1000人以下每个二级基层工会1名候选人，1000人至5000人每个二级基层工会2名候选人，5000人至10000人每个二级基层工会5名候选人，10000人以上每个二级基层工会10名候选人进行候选人名额分配。</w:t>
      </w:r>
    </w:p>
    <w:p w14:paraId="0CF379A7">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第三节  评选条件</w:t>
      </w:r>
    </w:p>
    <w:p w14:paraId="08AC0984">
      <w:pPr>
        <w:numPr>
          <w:ilvl w:val="0"/>
          <w:numId w:val="1"/>
        </w:numPr>
        <w:spacing w:line="620" w:lineRule="exact"/>
        <w:rPr>
          <w:color w:val="auto"/>
          <w:sz w:val="32"/>
          <w:szCs w:val="32"/>
          <w:rFonts w:ascii="仿宋_GB2312" w:eastAsia="仿宋_GB2312" w:cs="仿宋_GB2312"/>
        </w:rPr>
      </w:pPr>
      <w:r>
        <w:rPr>
          <w:color w:val="auto"/>
          <w:sz w:val="32"/>
          <w:szCs w:val="32"/>
          <w:rFonts w:ascii="仿宋_GB2312" w:hAnsi="等线" w:eastAsia="仿宋_GB2312" w:cs="仿宋_GB2312" w:hint="eastAsia"/>
        </w:rPr>
        <w:t>基本条件：</w:t>
      </w:r>
    </w:p>
    <w:p w14:paraId="368D7469">
      <w:pPr>
        <w:numPr>
          <w:ilvl w:val="0"/>
          <w:numId w:val="0"/>
        </w:numPr>
        <w:tabs>
          <w:tab w:val="left" w:pos="0"/>
        </w:tabs>
        <w:spacing w:line="620" w:lineRule="exact"/>
        <w:ind w:firstLine="640" w:firstLineChars="200"/>
        <w:rPr>
          <w:color w:val="auto"/>
          <w:sz w:val="32"/>
          <w:szCs w:val="32"/>
          <w:rFonts w:ascii="仿宋_GB2312" w:hAnsi="等线" w:eastAsia="仿宋_GB2312" w:cs="仿宋_GB2312" w:hint="eastAsia"/>
        </w:rPr>
      </w:pPr>
      <w:r>
        <w:rPr>
          <w:color w:val="auto"/>
          <w:sz w:val="32"/>
          <w:lang w:val="en-US" w:eastAsia="zh-CN"/>
          <w:szCs w:val="32"/>
          <w:rFonts w:ascii="仿宋_GB2312" w:hAnsi="等线" w:eastAsia="仿宋_GB2312" w:cs="仿宋_GB2312" w:hint="eastAsia"/>
        </w:rPr>
        <w:t>（一）拥护党的领导，自觉遵守国家法律法规和集团公司各项规章制度，践行企业文化与工匠精神；无参与邪教、非法组织或严重违背公序良俗行为，群众口碑良好。</w:t>
      </w:r>
    </w:p>
    <w:p w14:paraId="4FED5665">
      <w:pPr>
        <w:numPr>
          <w:ilvl w:val="0"/>
          <w:numId w:val="0"/>
        </w:numPr>
        <w:tabs>
          <w:tab w:val="left" w:pos="0"/>
        </w:tabs>
        <w:spacing w:line="620" w:lineRule="exact"/>
        <w:ind w:firstLine="640" w:firstLineChars="200"/>
        <w:rPr>
          <w:color w:val="auto"/>
          <w:sz w:val="32"/>
          <w:szCs w:val="32"/>
          <w:rFonts w:ascii="仿宋_GB2312" w:hAnsi="等线" w:eastAsia="仿宋_GB2312" w:cs="仿宋_GB2312" w:hint="eastAsia"/>
        </w:rPr>
      </w:pPr>
      <w:r>
        <w:rPr>
          <w:color w:val="auto"/>
          <w:sz w:val="32"/>
          <w:lang w:val="en-US" w:eastAsia="zh-CN"/>
          <w:szCs w:val="32"/>
          <w:rFonts w:ascii="仿宋_GB2312" w:hAnsi="等线" w:eastAsia="仿宋_GB2312" w:cs="仿宋_GB2312" w:hint="eastAsia"/>
        </w:rPr>
        <w:t>（二）评选周期内无"三违"行为记录，无因质量问题、生产安全事故、食品安全问题被追责的情形；未发生泄密、制假售假或侵犯公司知识产权等行为。</w:t>
      </w:r>
    </w:p>
    <w:p w14:paraId="4C9D62B1">
      <w:pPr>
        <w:numPr>
          <w:ilvl w:val="0"/>
          <w:numId w:val="0"/>
        </w:numPr>
        <w:tabs>
          <w:tab w:val="left" w:pos="0"/>
        </w:tabs>
        <w:spacing w:line="620" w:lineRule="exact"/>
        <w:ind w:firstLine="640" w:firstLineChars="200"/>
        <w:rPr>
          <w:color w:val="auto"/>
          <w:sz w:val="32"/>
          <w:szCs w:val="32"/>
          <w:rFonts w:ascii="仿宋_GB2312" w:hAnsi="等线" w:eastAsia="仿宋_GB2312" w:cs="仿宋_GB2312" w:hint="eastAsia"/>
        </w:rPr>
      </w:pPr>
      <w:r>
        <w:rPr>
          <w:color w:val="auto"/>
          <w:sz w:val="32"/>
          <w:lang w:val="en-US" w:eastAsia="zh-CN"/>
          <w:szCs w:val="32"/>
          <w:rFonts w:ascii="仿宋_GB2312" w:hAnsi="等线" w:eastAsia="仿宋_GB2312" w:cs="仿宋_GB2312" w:hint="eastAsia"/>
        </w:rPr>
        <w:t>（三）评选周期内未受公司通报批评及以上处分，非调查中、受处分影响期内；无有效实名投诉查实属主观过错或作风问题； 遵守社会公德和家庭美德，家庭氛围和谐。</w:t>
      </w:r>
    </w:p>
    <w:p w14:paraId="3B6A4EA0">
      <w:pPr>
        <w:numPr>
          <w:ilvl w:val="0"/>
          <w:numId w:val="0"/>
        </w:numPr>
        <w:tabs>
          <w:tab w:val="left" w:pos="0"/>
        </w:tabs>
        <w:spacing w:line="620" w:lineRule="exact"/>
        <w:ind w:firstLine="640" w:firstLineChars="200"/>
        <w:rPr>
          <w:color w:val="auto"/>
          <w:sz w:val="32"/>
          <w:szCs w:val="32"/>
          <w:rFonts w:ascii="仿宋_GB2312" w:hAnsi="等线" w:eastAsia="仿宋_GB2312" w:cs="仿宋_GB2312" w:hint="eastAsia"/>
        </w:rPr>
      </w:pPr>
      <w:r>
        <w:rPr>
          <w:color w:val="auto"/>
          <w:sz w:val="32"/>
          <w:lang w:val="en-US" w:eastAsia="zh-CN"/>
          <w:szCs w:val="32"/>
          <w:rFonts w:ascii="仿宋_GB2312" w:hAnsi="等线" w:eastAsia="仿宋_GB2312" w:cs="仿宋_GB2312" w:hint="eastAsia"/>
        </w:rPr>
        <w:t>（四）在茅台集团各基层工会累计工作满 5年及以上；参评周期内年度绩效考核均为合格及以上，且近3年至少2次优秀（或等同档次）。</w:t>
      </w:r>
    </w:p>
    <w:p w14:paraId="2DF12A0F">
      <w:pPr>
        <w:numPr>
          <w:ilvl w:val="0"/>
          <w:numId w:val="0"/>
        </w:numPr>
        <w:tabs>
          <w:tab w:val="left" w:pos="0"/>
        </w:tabs>
        <w:spacing w:line="620" w:lineRule="exact"/>
        <w:ind w:firstLine="640" w:firstLineChars="200"/>
        <w:rPr>
          <w:color w:val="auto"/>
          <w:sz w:val="32"/>
          <w:szCs w:val="32"/>
          <w:rFonts w:ascii="仿宋_GB2312" w:hAnsi="等线" w:eastAsia="仿宋_GB2312" w:cs="仿宋_GB2312" w:hint="eastAsia"/>
        </w:rPr>
      </w:pPr>
      <w:r>
        <w:rPr>
          <w:color w:val="auto"/>
          <w:sz w:val="32"/>
          <w:lang w:val="en-US" w:eastAsia="zh-CN"/>
          <w:szCs w:val="32"/>
          <w:rFonts w:ascii="仿宋_GB2312" w:hAnsi="等线" w:eastAsia="仿宋_GB2312" w:cs="仿宋_GB2312" w:hint="eastAsia"/>
        </w:rPr>
        <w:t>（五）当前在岗在册、正常履职；非因本人原因长期脱岗、非因健康原因申请调离生产一线关键岗并被审批通过的，应从严把握。</w:t>
      </w:r>
    </w:p>
    <w:p w14:paraId="1A3BEBDC">
      <w:pPr>
        <w:numPr>
          <w:ilvl w:val="0"/>
          <w:numId w:val="1"/>
        </w:numPr>
        <w:spacing w:line="620" w:lineRule="exact"/>
        <w:rPr>
          <w:color w:val="auto"/>
          <w:sz w:val="32"/>
          <w:szCs w:val="32"/>
          <w:rFonts w:ascii="仿宋_GB2312" w:eastAsia="仿宋_GB2312" w:cs="仿宋_GB2312"/>
        </w:rPr>
      </w:pPr>
      <w:r>
        <w:rPr>
          <w:color w:val="auto"/>
          <w:sz w:val="32"/>
          <w:szCs w:val="32"/>
          <w:rFonts w:ascii="仿宋_GB2312" w:hAnsi="等线" w:eastAsia="仿宋_GB2312" w:cs="仿宋_GB2312" w:hint="eastAsia"/>
        </w:rPr>
        <w:t>满足下列条件之一的，可以推荐为金牌员工候选人：</w:t>
      </w:r>
    </w:p>
    <w:p w14:paraId="550347CC">
      <w:pPr>
        <w:numPr>
          <w:ilvl w:val="0"/>
          <w:numId w:val="0"/>
        </w:numPr>
        <w:tabs>
          <w:tab w:val="left" w:pos="0"/>
        </w:tabs>
        <w:spacing w:line="620" w:lineRule="exact"/>
        <w:ind w:firstLine="640" w:firstLineChars="200"/>
        <w:rPr>
          <w:color w:val="auto"/>
          <w:sz w:val="32"/>
          <w:lang w:val="en-US" w:eastAsia="zh-CN"/>
          <w:szCs w:val="32"/>
          <w:rFonts w:ascii="仿宋_GB2312" w:hAnsi="等线" w:eastAsia="仿宋_GB2312" w:cs="仿宋_GB2312" w:hint="eastAsia"/>
        </w:rPr>
      </w:pPr>
      <w:r>
        <w:rPr>
          <w:color w:val="auto"/>
          <w:sz w:val="32"/>
          <w:lang w:val="en-US" w:eastAsia="zh-CN"/>
          <w:szCs w:val="32"/>
          <w:rFonts w:ascii="仿宋_GB2312" w:hAnsi="等线" w:eastAsia="仿宋_GB2312" w:cs="仿宋_GB2312" w:hint="eastAsia"/>
        </w:rPr>
        <w:t>（一）科创成果突出：主导或核心参与集团级及以上工艺技改、配方优化、节能降碳、智能酿造、设备国产化改造项目，项目落地后实现年产效能提升、能耗压降、次品率压降达标；取得国家授权发明专利、实用新型专利，或获评省级及以上职工优秀创新成果、QC质量攻关成果；主导编制茅台专项工艺作业标准、岗位实操手册并全域推广应用。</w:t>
      </w:r>
    </w:p>
    <w:p w14:paraId="25EA4540">
      <w:pPr>
        <w:numPr>
          <w:ilvl w:val="0"/>
          <w:numId w:val="0"/>
        </w:numPr>
        <w:tabs>
          <w:tab w:val="left" w:pos="0"/>
        </w:tabs>
        <w:spacing w:line="620" w:lineRule="exact"/>
        <w:ind w:firstLine="640" w:firstLineChars="200"/>
        <w:rPr>
          <w:color w:val="auto"/>
          <w:sz w:val="32"/>
          <w:lang w:val="en-US" w:eastAsia="zh-CN"/>
          <w:szCs w:val="32"/>
          <w:rFonts w:ascii="仿宋_GB2312" w:hAnsi="等线" w:eastAsia="仿宋_GB2312" w:cs="仿宋_GB2312" w:hint="eastAsia"/>
        </w:rPr>
      </w:pPr>
      <w:r>
        <w:rPr>
          <w:color w:val="auto"/>
          <w:sz w:val="32"/>
          <w:lang w:val="en-US" w:eastAsia="zh-CN"/>
          <w:szCs w:val="32"/>
          <w:rFonts w:ascii="仿宋_GB2312" w:hAnsi="等线" w:eastAsia="仿宋_GB2312" w:cs="仿宋_GB2312" w:hint="eastAsia"/>
        </w:rPr>
        <w:t>（二）岗位实绩显著：在苦、脏、累、险等艰苦岗位勤勉履职、业绩突出；在安全生产、重大事故防范、公司财产保卫等方面作出突出贡献；在本岗位具备核心专长，兼具丰富实践经验与理论功底，是工艺、技术落地中不可替代的关键骨干。</w:t>
      </w:r>
    </w:p>
    <w:p w14:paraId="492DE5E5">
      <w:pPr>
        <w:numPr>
          <w:ilvl w:val="0"/>
          <w:numId w:val="0"/>
        </w:numPr>
        <w:tabs>
          <w:tab w:val="left" w:pos="0"/>
        </w:tabs>
        <w:spacing w:line="620" w:lineRule="exact"/>
        <w:ind w:firstLine="640" w:firstLineChars="200"/>
        <w:rPr>
          <w:color w:val="auto"/>
          <w:sz w:val="32"/>
          <w:lang w:val="en-US" w:eastAsia="zh-CN"/>
          <w:szCs w:val="32"/>
          <w:rFonts w:ascii="仿宋_GB2312" w:hAnsi="等线" w:eastAsia="仿宋_GB2312" w:cs="仿宋_GB2312" w:hint="eastAsia"/>
        </w:rPr>
      </w:pPr>
      <w:r>
        <w:rPr>
          <w:color w:val="auto"/>
          <w:sz w:val="32"/>
          <w:lang w:val="en-US" w:eastAsia="zh-CN"/>
          <w:szCs w:val="32"/>
          <w:rFonts w:ascii="仿宋_GB2312" w:hAnsi="等线" w:eastAsia="仿宋_GB2312" w:cs="仿宋_GB2312" w:hint="eastAsia"/>
        </w:rPr>
        <w:t>（三）技能技艺领先：技能技艺在公司、本行业领域处于领先水平，在技术革新、质量攻关、发明创造、传统/特色工艺传承等方面成果突出，相关经验或成果得到推广应用，取得良好经济效益与社会效益。</w:t>
      </w:r>
    </w:p>
    <w:p w14:paraId="475D95D0">
      <w:pPr>
        <w:numPr>
          <w:ilvl w:val="0"/>
          <w:numId w:val="0"/>
        </w:numPr>
        <w:tabs>
          <w:tab w:val="left" w:pos="0"/>
        </w:tabs>
        <w:spacing w:line="620" w:lineRule="exact"/>
        <w:ind w:firstLine="640" w:firstLineChars="200"/>
        <w:rPr>
          <w:color w:val="auto"/>
          <w:sz w:val="32"/>
          <w:lang w:val="en-US" w:eastAsia="zh-CN"/>
          <w:szCs w:val="32"/>
          <w:rFonts w:ascii="仿宋_GB2312" w:hAnsi="等线" w:eastAsia="仿宋_GB2312" w:cs="仿宋_GB2312" w:hint="eastAsia"/>
        </w:rPr>
      </w:pPr>
      <w:r>
        <w:rPr>
          <w:color w:val="auto"/>
          <w:sz w:val="32"/>
          <w:lang w:val="en-US" w:eastAsia="zh-CN"/>
          <w:szCs w:val="32"/>
          <w:rFonts w:ascii="仿宋_GB2312" w:hAnsi="等线" w:eastAsia="仿宋_GB2312" w:cs="仿宋_GB2312" w:hint="eastAsia"/>
        </w:rPr>
        <w:t>（四）领军带动有力：善于攻坚克难、破解实际问题，带领团队完成重点任务成效显著；积极开展传帮带，主动向职工传授技艺、分享经验、传递理念，带动身边职工共同成长进步。</w:t>
      </w:r>
    </w:p>
    <w:p w14:paraId="1686B995">
      <w:pPr>
        <w:numPr>
          <w:ilvl w:val="0"/>
          <w:numId w:val="0"/>
        </w:numPr>
        <w:tabs>
          <w:tab w:val="left" w:pos="0"/>
        </w:tabs>
        <w:spacing w:line="620" w:lineRule="exact"/>
        <w:ind w:firstLine="640" w:firstLineChars="200"/>
        <w:rPr>
          <w:color w:val="auto"/>
          <w:sz w:val="32"/>
          <w:szCs w:val="32"/>
          <w:rFonts w:ascii="仿宋_GB2312" w:hAnsi="等线" w:eastAsia="仿宋_GB2312" w:cs="仿宋_GB2312" w:hint="eastAsia"/>
        </w:rPr>
      </w:pPr>
      <w:r>
        <w:rPr>
          <w:color w:val="auto"/>
          <w:sz w:val="32"/>
          <w:lang w:val="en-US" w:eastAsia="zh-CN"/>
          <w:szCs w:val="32"/>
          <w:rFonts w:ascii="仿宋_GB2312" w:hAnsi="等线" w:eastAsia="仿宋_GB2312" w:cs="仿宋_GB2312" w:hint="eastAsia"/>
        </w:rPr>
        <w:t>（五）荣誉基础达标：曾荣获集团公司及以上个人类表彰。</w:t>
      </w:r>
    </w:p>
    <w:p w14:paraId="4DEF9619">
      <w:pPr>
        <w:numPr>
          <w:ilvl w:val="0"/>
          <w:numId w:val="1"/>
        </w:numPr>
        <w:spacing w:line="620" w:lineRule="exact"/>
        <w:rPr>
          <w:color w:val="auto"/>
          <w:sz w:val="32"/>
          <w:szCs w:val="32"/>
          <w:rFonts w:ascii="仿宋_GB2312" w:hAnsi="等线" w:eastAsia="仿宋_GB2312" w:cs="仿宋_GB2312"/>
        </w:rPr>
      </w:pPr>
      <w:r>
        <w:rPr>
          <w:color w:val="auto"/>
          <w:sz w:val="32"/>
          <w:szCs w:val="32"/>
          <w:rFonts w:ascii="仿宋_GB2312" w:hAnsi="等线" w:eastAsia="仿宋_GB2312" w:cs="仿宋_GB2312" w:hint="eastAsia"/>
        </w:rPr>
        <w:t>具有下列情形之一的，不得参评金牌员工：</w:t>
      </w:r>
    </w:p>
    <w:p w14:paraId="50E8D090">
      <w:pPr>
        <w:jc w:val="left"/>
        <w:numPr>
          <w:ilvl w:val="0"/>
          <w:numId w:val="0"/>
        </w:numPr>
        <w:spacing w:line="620" w:lineRule="exact"/>
        <w:ind w:firstLine="640" w:firstLineChars="200"/>
        <w:rPr>
          <w:color w:val="auto"/>
          <w:sz w:val="32"/>
          <w:lang w:eastAsia="zh-CN"/>
          <w:szCs w:val="32"/>
          <w:rFonts w:ascii="仿宋_GB2312" w:hAnsi="等线" w:eastAsia="仿宋_GB2312" w:cs="仿宋_GB2312" w:hint="eastAsia"/>
        </w:rPr>
      </w:pPr>
      <w:r>
        <w:rPr>
          <w:color w:val="auto"/>
          <w:sz w:val="32"/>
          <w:szCs w:val="32"/>
          <w:rFonts w:ascii="仿宋_GB2312" w:hAnsi="等线" w:eastAsia="仿宋_GB2312" w:cs="仿宋_GB2312" w:hint="eastAsia"/>
        </w:rPr>
        <w:t>（一）因违法犯罪受行政</w:t>
      </w:r>
      <w:r>
        <w:rPr>
          <w:color w:val="auto"/>
          <w:sz w:val="32"/>
          <w:lang w:eastAsia="zh-CN"/>
          <w:szCs w:val="32"/>
          <w:rFonts w:ascii="仿宋_GB2312" w:hAnsi="等线" w:eastAsia="仿宋_GB2312" w:cs="仿宋_GB2312" w:hint="eastAsia"/>
        </w:rPr>
        <w:t>、</w:t>
      </w:r>
      <w:r>
        <w:rPr>
          <w:color w:val="auto"/>
          <w:sz w:val="32"/>
          <w:szCs w:val="32"/>
          <w:rFonts w:ascii="仿宋_GB2312" w:hAnsi="等线" w:eastAsia="仿宋_GB2312" w:cs="仿宋_GB2312" w:hint="eastAsia"/>
        </w:rPr>
        <w:t>刑事处罚，或评选年度内正在接受党纪、行政</w:t>
      </w:r>
      <w:r>
        <w:rPr>
          <w:color w:val="auto"/>
          <w:sz w:val="32"/>
          <w:lang w:eastAsia="zh-CN"/>
          <w:szCs w:val="32"/>
          <w:rFonts w:ascii="仿宋_GB2312" w:hAnsi="等线" w:eastAsia="仿宋_GB2312" w:cs="仿宋_GB2312" w:hint="eastAsia"/>
        </w:rPr>
        <w:t>、</w:t>
      </w:r>
      <w:r>
        <w:rPr>
          <w:color w:val="auto"/>
          <w:sz w:val="32"/>
          <w:szCs w:val="32"/>
          <w:rFonts w:ascii="仿宋_GB2312" w:hAnsi="等线" w:eastAsia="仿宋_GB2312" w:cs="仿宋_GB2312" w:hint="eastAsia"/>
        </w:rPr>
        <w:t>政务调查未结案</w:t>
      </w:r>
      <w:r>
        <w:rPr>
          <w:color w:val="auto"/>
          <w:sz w:val="32"/>
          <w:lang w:eastAsia="zh-CN"/>
          <w:szCs w:val="32"/>
          <w:rFonts w:ascii="仿宋_GB2312" w:hAnsi="等线" w:eastAsia="仿宋_GB2312" w:cs="仿宋_GB2312" w:hint="eastAsia"/>
        </w:rPr>
        <w:t>。</w:t>
      </w:r>
    </w:p>
    <w:p w14:paraId="22C269A2">
      <w:pPr>
        <w:jc w:val="left"/>
        <w:numPr>
          <w:ilvl w:val="0"/>
          <w:numId w:val="0"/>
        </w:numPr>
        <w:spacing w:line="620" w:lineRule="exact"/>
        <w:ind w:firstLine="640" w:firstLineChars="200"/>
        <w:rPr>
          <w:color w:val="auto"/>
          <w:sz w:val="32"/>
          <w:lang w:eastAsia="zh-CN"/>
          <w:szCs w:val="32"/>
          <w:rFonts w:ascii="仿宋_GB2312" w:hAnsi="等线" w:eastAsia="仿宋_GB2312" w:cs="仿宋_GB2312" w:hint="eastAsia"/>
        </w:rPr>
      </w:pPr>
      <w:r>
        <w:rPr>
          <w:color w:val="auto"/>
          <w:sz w:val="32"/>
          <w:szCs w:val="32"/>
          <w:rFonts w:ascii="仿宋_GB2312" w:hAnsi="等线" w:eastAsia="仿宋_GB2312" w:cs="仿宋_GB2312" w:hint="eastAsia"/>
        </w:rPr>
        <w:t>（二）存在</w:t>
      </w:r>
      <w:r>
        <w:rPr>
          <w:color w:val="auto"/>
          <w:sz w:val="32"/>
          <w:lang w:eastAsia="zh-CN"/>
          <w:szCs w:val="32"/>
          <w:rFonts w:ascii="仿宋_GB2312" w:hAnsi="等线" w:eastAsia="仿宋_GB2312" w:cs="仿宋_GB2312" w:hint="eastAsia"/>
        </w:rPr>
        <w:t>“</w:t>
      </w:r>
      <w:r>
        <w:rPr>
          <w:color w:val="auto"/>
          <w:sz w:val="32"/>
          <w:szCs w:val="32"/>
          <w:rFonts w:ascii="仿宋_GB2312" w:hAnsi="等线" w:eastAsia="仿宋_GB2312" w:cs="仿宋_GB2312" w:hint="eastAsia"/>
        </w:rPr>
        <w:t>三违</w:t>
      </w:r>
      <w:r>
        <w:rPr>
          <w:color w:val="auto"/>
          <w:sz w:val="32"/>
          <w:lang w:eastAsia="zh-CN"/>
          <w:szCs w:val="32"/>
          <w:rFonts w:ascii="仿宋_GB2312" w:hAnsi="等线" w:eastAsia="仿宋_GB2312" w:cs="仿宋_GB2312" w:hint="eastAsia"/>
        </w:rPr>
        <w:t>”</w:t>
      </w:r>
      <w:r>
        <w:rPr>
          <w:color w:val="auto"/>
          <w:sz w:val="32"/>
          <w:szCs w:val="32"/>
          <w:rFonts w:ascii="仿宋_GB2312" w:hAnsi="等线" w:eastAsia="仿宋_GB2312" w:cs="仿宋_GB2312" w:hint="eastAsia"/>
        </w:rPr>
        <w:t>行为并受处理，或对重大质量</w:t>
      </w:r>
      <w:r>
        <w:rPr>
          <w:color w:val="auto"/>
          <w:sz w:val="32"/>
          <w:lang w:eastAsia="zh-CN"/>
          <w:szCs w:val="32"/>
          <w:rFonts w:ascii="仿宋_GB2312" w:hAnsi="等线" w:eastAsia="仿宋_GB2312" w:cs="仿宋_GB2312" w:hint="eastAsia"/>
        </w:rPr>
        <w:t>、</w:t>
      </w:r>
      <w:r>
        <w:rPr>
          <w:color w:val="auto"/>
          <w:sz w:val="32"/>
          <w:szCs w:val="32"/>
          <w:rFonts w:ascii="仿宋_GB2312" w:hAnsi="等线" w:eastAsia="仿宋_GB2312" w:cs="仿宋_GB2312" w:hint="eastAsia"/>
        </w:rPr>
        <w:t>生产安全</w:t>
      </w:r>
      <w:r>
        <w:rPr>
          <w:color w:val="auto"/>
          <w:sz w:val="32"/>
          <w:lang w:eastAsia="zh-CN"/>
          <w:szCs w:val="32"/>
          <w:rFonts w:ascii="仿宋_GB2312" w:hAnsi="等线" w:eastAsia="仿宋_GB2312" w:cs="仿宋_GB2312" w:hint="eastAsia"/>
        </w:rPr>
        <w:t>、</w:t>
      </w:r>
      <w:r>
        <w:rPr>
          <w:color w:val="auto"/>
          <w:sz w:val="32"/>
          <w:szCs w:val="32"/>
          <w:rFonts w:ascii="仿宋_GB2312" w:hAnsi="等线" w:eastAsia="仿宋_GB2312" w:cs="仿宋_GB2312" w:hint="eastAsia"/>
        </w:rPr>
        <w:t>食品安全事故负主要责任</w:t>
      </w:r>
      <w:r>
        <w:rPr>
          <w:color w:val="auto"/>
          <w:sz w:val="32"/>
          <w:lang w:eastAsia="zh-CN"/>
          <w:szCs w:val="32"/>
          <w:rFonts w:ascii="仿宋_GB2312" w:hAnsi="等线" w:eastAsia="仿宋_GB2312" w:cs="仿宋_GB2312" w:hint="eastAsia"/>
        </w:rPr>
        <w:t>。</w:t>
      </w:r>
    </w:p>
    <w:p w14:paraId="4903AD7E">
      <w:pPr>
        <w:jc w:val="left"/>
        <w:numPr>
          <w:ilvl w:val="0"/>
          <w:numId w:val="0"/>
        </w:numPr>
        <w:spacing w:line="620" w:lineRule="exact"/>
        <w:ind w:firstLine="640" w:firstLineChars="200"/>
        <w:rPr>
          <w:color w:val="auto"/>
          <w:sz w:val="32"/>
          <w:lang w:eastAsia="zh-CN"/>
          <w:szCs w:val="32"/>
          <w:rFonts w:ascii="仿宋_GB2312" w:hAnsi="等线" w:eastAsia="仿宋_GB2312" w:cs="仿宋_GB2312" w:hint="eastAsia"/>
        </w:rPr>
      </w:pPr>
      <w:r>
        <w:rPr>
          <w:color w:val="auto"/>
          <w:sz w:val="32"/>
          <w:szCs w:val="32"/>
          <w:rFonts w:ascii="仿宋_GB2312" w:hAnsi="等线" w:eastAsia="仿宋_GB2312" w:cs="仿宋_GB2312" w:hint="eastAsia"/>
        </w:rPr>
        <w:t>（三）参与群体性事件、非正常上访等扰乱公司正常秩序；泄露公司秘密、参与制售假冒侵权产品或侵犯公司知识产权</w:t>
      </w:r>
      <w:r>
        <w:rPr>
          <w:color w:val="auto"/>
          <w:sz w:val="32"/>
          <w:lang w:eastAsia="zh-CN"/>
          <w:szCs w:val="32"/>
          <w:rFonts w:ascii="仿宋_GB2312" w:hAnsi="等线" w:eastAsia="仿宋_GB2312" w:cs="仿宋_GB2312" w:hint="eastAsia"/>
        </w:rPr>
        <w:t>。</w:t>
      </w:r>
    </w:p>
    <w:p w14:paraId="448543A3">
      <w:pPr>
        <w:jc w:val="left"/>
        <w:numPr>
          <w:ilvl w:val="0"/>
          <w:numId w:val="0"/>
        </w:numPr>
        <w:spacing w:line="620" w:lineRule="exact"/>
        <w:ind w:firstLine="640" w:firstLineChars="200"/>
        <w:rPr>
          <w:color w:val="auto"/>
          <w:sz w:val="32"/>
          <w:szCs w:val="32"/>
          <w:shd w:val="clear" w:color="auto" w:fill="FFFFFF"/>
          <w:rFonts w:ascii="仿宋_GB2312" w:hAnsi="微软雅黑" w:eastAsia="仿宋_GB2312" w:cs="仿宋_GB2312"/>
        </w:rPr>
      </w:pPr>
      <w:r>
        <w:rPr>
          <w:color w:val="auto"/>
          <w:sz w:val="32"/>
          <w:szCs w:val="32"/>
          <w:rFonts w:ascii="仿宋_GB2312" w:hAnsi="等线" w:eastAsia="仿宋_GB2312" w:cs="仿宋_GB2312" w:hint="eastAsia"/>
        </w:rPr>
        <w:t>（四）违反廉洁从业规定、财务制度，或从事公司禁止的第二职业，或其他经核查不宜参评的情形。</w:t>
      </w:r>
    </w:p>
    <w:p w14:paraId="05FCED7D">
      <w:pPr>
        <w:numPr>
          <w:ilvl w:val="0"/>
          <w:numId w:val="1"/>
        </w:numPr>
        <w:spacing w:line="620" w:lineRule="exact"/>
        <w:rPr>
          <w:color w:val="auto"/>
          <w:sz w:val="32"/>
          <w:szCs w:val="32"/>
          <w:rFonts w:ascii="仿宋_GB2312" w:hAnsi="等线" w:eastAsia="仿宋_GB2312" w:cs="仿宋_GB2312"/>
        </w:rPr>
      </w:pPr>
      <w:r>
        <w:rPr>
          <w:color w:val="auto"/>
          <w:sz w:val="32"/>
          <w:szCs w:val="32"/>
          <w:rFonts w:ascii="仿宋_GB2312" w:hAnsi="等线" w:eastAsia="仿宋_GB2312" w:cs="仿宋_GB2312" w:hint="eastAsia"/>
        </w:rPr>
        <w:t>以下人员原则上不参评金牌员工：</w:t>
      </w:r>
    </w:p>
    <w:p w14:paraId="32A2DEB0">
      <w:pPr>
        <w:numPr>
          <w:ilvl w:val="0"/>
          <w:numId w:val="0"/>
        </w:numPr>
        <w:tabs>
          <w:tab w:val="left" w:pos="0"/>
        </w:tabs>
        <w:spacing w:line="620" w:lineRule="exact"/>
        <w:ind w:firstLine="640" w:firstLineChars="200"/>
        <w:rPr>
          <w:color w:val="auto"/>
          <w:sz w:val="32"/>
          <w:szCs w:val="32"/>
          <w:rFonts w:ascii="仿宋_GB2312" w:hAnsi="等线" w:eastAsia="仿宋_GB2312" w:cs="仿宋_GB2312" w:hint="eastAsia"/>
        </w:rPr>
      </w:pPr>
      <w:r>
        <w:rPr>
          <w:color w:val="auto"/>
          <w:sz w:val="32"/>
          <w:lang w:val="en-US" w:eastAsia="zh-CN"/>
          <w:szCs w:val="32"/>
          <w:rFonts w:ascii="仿宋_GB2312" w:hAnsi="仿宋_GB2312" w:eastAsia="仿宋_GB2312" w:cs="仿宋_GB2312" w:hint="eastAsia"/>
        </w:rPr>
        <w:t>（</w:t>
      </w:r>
      <w:r>
        <w:rPr>
          <w:color w:val="auto"/>
          <w:sz w:val="32"/>
          <w:lang w:val="en-US" w:eastAsia="zh-CN"/>
          <w:szCs w:val="32"/>
          <w:rFonts w:ascii="仿宋_GB2312" w:hAnsi="等线" w:eastAsia="仿宋_GB2312" w:cs="仿宋_GB2312" w:hint="eastAsia"/>
        </w:rPr>
        <w:t>一）已获评茅台集团及以上层级劳动模范、五一劳动奖章、金牌员工（含同等级别外部等值荣誉）的，不再重复参评。</w:t>
      </w:r>
    </w:p>
    <w:p w14:paraId="2DA83C04">
      <w:pPr>
        <w:numPr>
          <w:ilvl w:val="0"/>
          <w:numId w:val="0"/>
        </w:numPr>
        <w:tabs>
          <w:tab w:val="left" w:pos="0"/>
        </w:tabs>
        <w:spacing w:line="620" w:lineRule="exact"/>
        <w:ind w:firstLine="640" w:firstLineChars="200"/>
        <w:rPr>
          <w:color w:val="auto"/>
          <w:sz w:val="32"/>
          <w:szCs w:val="32"/>
          <w:rFonts w:ascii="仿宋_GB2312" w:hAnsi="等线" w:eastAsia="仿宋_GB2312" w:cs="仿宋_GB2312" w:hint="eastAsia"/>
        </w:rPr>
      </w:pPr>
      <w:r>
        <w:rPr>
          <w:color w:val="auto"/>
          <w:sz w:val="32"/>
          <w:lang w:val="en-US" w:eastAsia="zh-CN"/>
          <w:szCs w:val="32"/>
          <w:rFonts w:ascii="仿宋_GB2312" w:hAnsi="等线" w:eastAsia="仿宋_GB2312" w:cs="仿宋_GB2312" w:hint="eastAsia"/>
        </w:rPr>
        <w:t>（二）按照《中国贵州茅台酒厂（集团）有限责任公司管理人员管理办法》中规定的管理人员。</w:t>
      </w:r>
    </w:p>
    <w:p w14:paraId="45379D0B">
      <w:pPr>
        <w:numPr>
          <w:ilvl w:val="0"/>
          <w:numId w:val="0"/>
        </w:numPr>
        <w:tabs>
          <w:tab w:val="left" w:pos="0"/>
        </w:tabs>
        <w:spacing w:line="620" w:lineRule="exact"/>
        <w:ind w:firstLine="640" w:firstLineChars="200"/>
        <w:rPr>
          <w:color w:val="auto"/>
          <w:sz w:val="32"/>
          <w:lang w:val="en-US"/>
          <w:szCs w:val="32"/>
          <w:rFonts w:ascii="仿宋_GB2312" w:hAnsi="等线" w:eastAsia="仿宋_GB2312" w:cs="仿宋_GB2312" w:hint="default"/>
        </w:rPr>
      </w:pPr>
      <w:r>
        <w:rPr>
          <w:color w:val="auto"/>
          <w:sz w:val="32"/>
          <w:lang w:val="en-US" w:eastAsia="zh-CN"/>
          <w:szCs w:val="32"/>
          <w:rFonts w:ascii="仿宋_GB2312" w:hAnsi="等线" w:eastAsia="仿宋_GB2312" w:cs="仿宋_GB2312" w:hint="eastAsia"/>
        </w:rPr>
        <w:t>（三）集团及各子公司已聘任的首席、特级大师原则上不参评。</w:t>
      </w:r>
    </w:p>
    <w:p w14:paraId="62C25C88">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hint="eastAsia"/>
        </w:rPr>
        <w:t>第四节  评选程序</w:t>
      </w:r>
    </w:p>
    <w:p w14:paraId="062F4AA5">
      <w:pPr>
        <w:numPr>
          <w:ilvl w:val="0"/>
          <w:numId w:val="1"/>
        </w:numPr>
        <w:spacing w:line="620" w:lineRule="exact"/>
        <w:rPr>
          <w:color w:val="auto"/>
          <w:sz w:val="32"/>
          <w:szCs w:val="32"/>
          <w:rFonts w:ascii="仿宋_GB2312" w:hAnsi="等线" w:eastAsia="仿宋_GB2312" w:cs="仿宋_GB2312"/>
        </w:rPr>
      </w:pPr>
      <w:r>
        <w:rPr>
          <w:color w:val="auto"/>
          <w:sz w:val="32"/>
          <w:szCs w:val="32"/>
          <w:rFonts w:ascii="仿宋_GB2312" w:hAnsi="等线" w:eastAsia="仿宋_GB2312" w:cs="仿宋_GB2312" w:hint="eastAsia"/>
        </w:rPr>
        <w:t>坚持公开、公平、公正的原则，严格按照自下而上、逐级推荐、差额票选的方式按下列程序进行评选：</w:t>
      </w:r>
    </w:p>
    <w:p w14:paraId="54652DFC">
      <w:pPr>
        <w:pStyle w:val="7"/>
        <w:widowControl w:val="0"/>
        <w:spacing w:afterAutospacing="0" w:beforeAutospacing="0" w:line="620" w:lineRule="exact"/>
        <w:ind w:firstLine="640" w:firstLineChars="200"/>
        <w:rPr>
          <w:color w:val="auto"/>
          <w:sz w:val="32"/>
          <w:lang w:eastAsia="zh-CN"/>
          <w:szCs w:val="32"/>
          <w:rFonts w:ascii="仿宋_GB2312" w:hAnsi="仿宋_GB2312" w:eastAsia="仿宋_GB2312" w:cs="仿宋_GB2312" w:hint="eastAsia"/>
        </w:rPr>
      </w:pPr>
      <w:r>
        <w:rPr>
          <w:color w:val="auto"/>
          <w:sz w:val="32"/>
          <w:kern w:val="2"/>
          <w:szCs w:val="32"/>
          <w:rFonts w:ascii="楷体_GB2312" w:hAnsi="楷体_GB2312" w:eastAsia="楷体_GB2312" w:cs="楷体_GB2312" w:hint="eastAsia"/>
        </w:rPr>
        <w:t>（一）基层推荐。</w:t>
      </w:r>
      <w:r>
        <w:rPr>
          <w:color w:val="auto"/>
          <w:sz w:val="32"/>
          <w:kern w:val="2"/>
          <w:szCs w:val="32"/>
          <w:rFonts w:ascii="仿宋_GB2312" w:hAnsi="等线" w:eastAsia="仿宋_GB2312" w:cs="仿宋_GB2312" w:hint="eastAsia"/>
        </w:rPr>
        <w:t>按评选条件，推荐对象须由各基层工会按程序民主推荐，并</w:t>
      </w:r>
      <w:r>
        <w:rPr>
          <w:color w:val="auto"/>
          <w:sz w:val="32"/>
          <w:szCs w:val="32"/>
          <w:rFonts w:ascii="仿宋_GB2312" w:hAnsi="仿宋_GB2312" w:eastAsia="仿宋_GB2312" w:cs="仿宋_GB2312" w:hint="eastAsia"/>
        </w:rPr>
        <w:t>提交</w:t>
      </w:r>
      <w:r>
        <w:rPr>
          <w:color w:val="auto"/>
          <w:sz w:val="32"/>
          <w:lang w:val="en-US" w:eastAsia="zh-CN"/>
          <w:szCs w:val="32"/>
          <w:rFonts w:ascii="仿宋_GB2312" w:hAnsi="仿宋_GB2312" w:eastAsia="仿宋_GB2312" w:cs="仿宋_GB2312" w:hint="eastAsia"/>
        </w:rPr>
        <w:t>其</w:t>
      </w:r>
      <w:r>
        <w:rPr>
          <w:color w:val="auto"/>
          <w:sz w:val="32"/>
          <w:szCs w:val="32"/>
          <w:rFonts w:ascii="仿宋_GB2312" w:hAnsi="仿宋_GB2312" w:eastAsia="仿宋_GB2312" w:cs="仿宋_GB2312" w:hint="eastAsia"/>
        </w:rPr>
        <w:t>所在</w:t>
      </w:r>
      <w:r>
        <w:rPr>
          <w:color w:val="auto"/>
          <w:sz w:val="32"/>
          <w:lang w:val="en-US" w:eastAsia="zh-CN"/>
          <w:szCs w:val="32"/>
          <w:rFonts w:ascii="仿宋_GB2312" w:hAnsi="仿宋_GB2312" w:eastAsia="仿宋_GB2312" w:cs="仿宋_GB2312" w:hint="eastAsia"/>
        </w:rPr>
        <w:t>单位</w:t>
      </w:r>
      <w:r>
        <w:rPr>
          <w:color w:val="auto"/>
          <w:sz w:val="32"/>
          <w:szCs w:val="32"/>
          <w:rFonts w:ascii="仿宋_GB2312" w:hAnsi="仿宋_GB2312" w:eastAsia="仿宋_GB2312" w:cs="仿宋_GB2312" w:hint="eastAsia"/>
        </w:rPr>
        <w:t>纪检</w:t>
      </w:r>
      <w:r>
        <w:rPr>
          <w:color w:val="auto"/>
          <w:sz w:val="32"/>
          <w:lang w:val="en-US" w:eastAsia="zh-CN"/>
          <w:szCs w:val="32"/>
          <w:rFonts w:ascii="仿宋_GB2312" w:hAnsi="仿宋_GB2312" w:eastAsia="仿宋_GB2312" w:cs="仿宋_GB2312" w:hint="eastAsia"/>
        </w:rPr>
        <w:t>部门</w:t>
      </w:r>
      <w:r>
        <w:rPr>
          <w:color w:val="auto"/>
          <w:sz w:val="32"/>
          <w:szCs w:val="32"/>
          <w:rFonts w:ascii="仿宋_GB2312" w:hAnsi="仿宋_GB2312" w:eastAsia="仿宋_GB2312" w:cs="仿宋_GB2312" w:hint="eastAsia"/>
        </w:rPr>
        <w:t>（提供是否存在因违法违纪行为受到处理处分情况，未设纪检机构的以所在基层工会党组织意见为准）、所属辖区</w:t>
      </w:r>
      <w:r>
        <w:rPr>
          <w:color w:val="auto"/>
          <w:sz w:val="32"/>
          <w:lang w:val="en-US" w:eastAsia="zh-CN"/>
          <w:szCs w:val="32"/>
          <w:rFonts w:ascii="仿宋_GB2312" w:hAnsi="仿宋_GB2312" w:eastAsia="仿宋_GB2312" w:cs="仿宋_GB2312" w:hint="eastAsia"/>
        </w:rPr>
        <w:t>公安机关（</w:t>
      </w:r>
      <w:r>
        <w:rPr>
          <w:color w:val="auto"/>
          <w:sz w:val="32"/>
          <w:szCs w:val="32"/>
          <w:rFonts w:ascii="仿宋_GB2312" w:hAnsi="仿宋_GB2312" w:eastAsia="仿宋_GB2312" w:cs="仿宋_GB2312" w:hint="eastAsia"/>
        </w:rPr>
        <w:t>出具无犯罪记录证明</w:t>
      </w:r>
      <w:r>
        <w:rPr>
          <w:color w:val="auto"/>
          <w:sz w:val="32"/>
          <w:lang w:val="en-US" w:eastAsia="zh-CN"/>
          <w:szCs w:val="32"/>
          <w:rFonts w:ascii="仿宋_GB2312" w:hAnsi="仿宋_GB2312" w:eastAsia="仿宋_GB2312" w:cs="仿宋_GB2312" w:hint="eastAsia"/>
        </w:rPr>
        <w:t>等</w:t>
      </w:r>
      <w:r>
        <w:rPr>
          <w:color w:val="auto"/>
          <w:sz w:val="32"/>
          <w:szCs w:val="32"/>
          <w:rFonts w:ascii="仿宋_GB2312" w:hAnsi="仿宋_GB2312" w:eastAsia="仿宋_GB2312" w:cs="仿宋_GB2312" w:hint="eastAsia"/>
        </w:rPr>
        <w:t>相应报告</w:t>
      </w:r>
      <w:r>
        <w:rPr>
          <w:color w:val="auto"/>
          <w:sz w:val="32"/>
          <w:lang w:val="en-US" w:eastAsia="zh-CN"/>
          <w:szCs w:val="32"/>
          <w:rFonts w:ascii="仿宋_GB2312" w:hAnsi="仿宋_GB2312" w:eastAsia="仿宋_GB2312" w:cs="仿宋_GB2312" w:hint="eastAsia"/>
        </w:rPr>
        <w:t>）、</w:t>
      </w:r>
      <w:r>
        <w:rPr>
          <w:color w:val="auto"/>
          <w:sz w:val="32"/>
          <w:szCs w:val="32"/>
          <w:rFonts w:ascii="仿宋_GB2312" w:hAnsi="仿宋_GB2312" w:eastAsia="仿宋_GB2312" w:cs="仿宋_GB2312" w:hint="eastAsia"/>
        </w:rPr>
        <w:t>党委组织部（人力资源部）等部门进行资格审查，审核是否存在违法违规违纪行为。并于所在基层工会公示</w:t>
      </w:r>
      <w:r>
        <w:rPr>
          <w:color w:val="auto"/>
          <w:sz w:val="32"/>
          <w:lang w:val="en-US" w:eastAsia="zh-CN"/>
          <w:szCs w:val="32"/>
          <w:rFonts w:ascii="仿宋_GB2312" w:hAnsi="仿宋_GB2312" w:eastAsia="仿宋_GB2312" w:cs="仿宋_GB2312" w:hint="eastAsia"/>
        </w:rPr>
        <w:t>5</w:t>
      </w:r>
      <w:r>
        <w:rPr>
          <w:color w:val="auto"/>
          <w:sz w:val="32"/>
          <w:szCs w:val="32"/>
          <w:rFonts w:ascii="仿宋_GB2312" w:hAnsi="仿宋_GB2312" w:eastAsia="仿宋_GB2312" w:cs="仿宋_GB2312" w:hint="eastAsia"/>
        </w:rPr>
        <w:t>个工作日，</w:t>
      </w:r>
      <w:r>
        <w:rPr>
          <w:color w:val="auto"/>
          <w:sz w:val="32"/>
          <w:kern w:val="2"/>
          <w:szCs w:val="32"/>
          <w:rFonts w:ascii="仿宋_GB2312" w:hAnsi="仿宋_GB2312" w:eastAsia="仿宋_GB2312" w:cs="仿宋_GB2312" w:hint="eastAsia"/>
        </w:rPr>
        <w:t>无异议后，</w:t>
      </w:r>
      <w:r>
        <w:rPr>
          <w:color w:val="auto"/>
          <w:sz w:val="32"/>
          <w:kern w:val="2"/>
          <w:szCs w:val="32"/>
          <w:rFonts w:ascii="仿宋_GB2312" w:hAnsi="等线" w:eastAsia="仿宋_GB2312" w:cs="仿宋_GB2312" w:hint="eastAsia"/>
        </w:rPr>
        <w:t>将推荐对象的</w:t>
      </w:r>
      <w:r>
        <w:rPr>
          <w:color w:val="auto"/>
          <w:sz w:val="32"/>
          <w:szCs w:val="32"/>
          <w:rFonts w:ascii="仿宋_GB2312" w:hAnsi="仿宋_GB2312" w:eastAsia="仿宋_GB2312" w:cs="仿宋_GB2312" w:hint="eastAsia"/>
        </w:rPr>
        <w:t>资格审查材料、相关事迹材料、申报表等文件</w:t>
      </w:r>
      <w:r>
        <w:rPr>
          <w:color w:val="auto"/>
          <w:sz w:val="32"/>
          <w:kern w:val="2"/>
          <w:szCs w:val="32"/>
          <w:rFonts w:ascii="仿宋_GB2312" w:hAnsi="等线" w:eastAsia="仿宋_GB2312" w:cs="仿宋_GB2312" w:hint="eastAsia"/>
        </w:rPr>
        <w:t>按要求一并报评选领导小组办公室</w:t>
      </w:r>
      <w:r>
        <w:rPr>
          <w:color w:val="auto"/>
          <w:sz w:val="32"/>
          <w:lang w:eastAsia="zh-CN"/>
          <w:kern w:val="2"/>
          <w:szCs w:val="32"/>
          <w:rFonts w:ascii="仿宋_GB2312" w:hAnsi="等线" w:eastAsia="仿宋_GB2312" w:cs="仿宋_GB2312" w:hint="eastAsia"/>
        </w:rPr>
        <w:t>。</w:t>
      </w:r>
    </w:p>
    <w:p w14:paraId="46105029">
      <w:pPr>
        <w:pStyle w:val="7"/>
        <w:widowControl w:val="0"/>
        <w:spacing w:afterAutospacing="0" w:beforeAutospacing="0" w:line="620" w:lineRule="exact"/>
        <w:ind w:firstLine="640" w:firstLineChars="200"/>
        <w:rPr>
          <w:color w:val="auto"/>
          <w:sz w:val="32"/>
          <w:lang w:eastAsia="zh-CN"/>
          <w:kern w:val="2"/>
          <w:szCs w:val="32"/>
          <w:rFonts w:ascii="仿宋_GB2312" w:hAnsi="等线" w:eastAsia="仿宋_GB2312" w:cs="仿宋_GB2312" w:hint="eastAsia"/>
        </w:rPr>
      </w:pPr>
      <w:r>
        <w:rPr>
          <w:color w:val="auto"/>
          <w:sz w:val="32"/>
          <w:kern w:val="2"/>
          <w:szCs w:val="32"/>
          <w:rFonts w:ascii="楷体_GB2312" w:hAnsi="楷体_GB2312" w:eastAsia="楷体_GB2312" w:cs="楷体_GB2312" w:hint="eastAsia"/>
        </w:rPr>
        <w:t>（二）初审提名。</w:t>
      </w:r>
      <w:r>
        <w:rPr>
          <w:color w:val="auto"/>
          <w:sz w:val="32"/>
          <w:kern w:val="2"/>
          <w:szCs w:val="32"/>
          <w:rFonts w:ascii="仿宋_GB2312" w:hAnsi="等线" w:eastAsia="仿宋_GB2312" w:cs="仿宋_GB2312" w:hint="eastAsia"/>
        </w:rPr>
        <w:t>评选领导小组办公室汇总、审核推荐候选人的基本情况、评选条件，按最终推荐候选人名额的200%比例差额产生候选人员名单（即金牌员工1</w:t>
      </w:r>
      <w:r>
        <w:rPr>
          <w:color w:val="auto"/>
          <w:sz w:val="32"/>
          <w:lang w:val="en-US" w:eastAsia="zh-CN"/>
          <w:kern w:val="2"/>
          <w:szCs w:val="32"/>
          <w:rFonts w:ascii="仿宋_GB2312" w:hAnsi="等线" w:eastAsia="仿宋_GB2312" w:cs="仿宋_GB2312" w:hint="eastAsia"/>
        </w:rPr>
        <w:t>5</w:t>
      </w:r>
      <w:r>
        <w:rPr>
          <w:color w:val="auto"/>
          <w:sz w:val="32"/>
          <w:kern w:val="2"/>
          <w:szCs w:val="32"/>
          <w:rFonts w:ascii="仿宋_GB2312" w:hAnsi="等线" w:eastAsia="仿宋_GB2312" w:cs="仿宋_GB2312" w:hint="eastAsia"/>
        </w:rPr>
        <w:t>名x200%＝</w:t>
      </w:r>
      <w:r>
        <w:rPr>
          <w:color w:val="auto"/>
          <w:sz w:val="32"/>
          <w:lang w:val="en-US" w:eastAsia="zh-CN"/>
          <w:kern w:val="2"/>
          <w:szCs w:val="32"/>
          <w:rFonts w:ascii="仿宋_GB2312" w:hAnsi="等线" w:eastAsia="仿宋_GB2312" w:cs="仿宋_GB2312" w:hint="eastAsia"/>
        </w:rPr>
        <w:t>3</w:t>
      </w:r>
      <w:r>
        <w:rPr>
          <w:color w:val="auto"/>
          <w:sz w:val="32"/>
          <w:kern w:val="2"/>
          <w:szCs w:val="32"/>
          <w:rFonts w:ascii="仿宋_GB2312" w:hAnsi="等线" w:eastAsia="仿宋_GB2312" w:cs="仿宋_GB2312" w:hint="eastAsia"/>
        </w:rPr>
        <w:t>0名）</w:t>
      </w:r>
      <w:r>
        <w:rPr>
          <w:color w:val="auto"/>
          <w:sz w:val="32"/>
          <w:lang w:eastAsia="zh-CN"/>
          <w:kern w:val="2"/>
          <w:szCs w:val="32"/>
          <w:rFonts w:ascii="仿宋_GB2312" w:hAnsi="等线" w:eastAsia="仿宋_GB2312" w:cs="仿宋_GB2312" w:hint="eastAsia"/>
        </w:rPr>
        <w:t>。</w:t>
      </w:r>
    </w:p>
    <w:p w14:paraId="07F7D8E8">
      <w:pPr>
        <w:pStyle w:val="7"/>
        <w:widowControl w:val="0"/>
        <w:spacing w:afterAutospacing="0" w:beforeAutospacing="0" w:line="620" w:lineRule="exact"/>
        <w:ind w:firstLine="640" w:firstLineChars="200"/>
        <w:rPr>
          <w:color w:val="auto"/>
          <w:sz w:val="32"/>
          <w:lang w:eastAsia="zh-CN"/>
          <w:kern w:val="2"/>
          <w:szCs w:val="32"/>
          <w:rFonts w:ascii="仿宋_GB2312" w:hAnsi="等线" w:eastAsia="仿宋_GB2312" w:cs="仿宋_GB2312" w:hint="eastAsia"/>
        </w:rPr>
      </w:pPr>
      <w:r>
        <w:rPr>
          <w:color w:val="auto"/>
          <w:sz w:val="32"/>
          <w:kern w:val="2"/>
          <w:szCs w:val="32"/>
          <w:rFonts w:ascii="楷体_GB2312" w:hAnsi="楷体_GB2312" w:eastAsia="楷体_GB2312" w:cs="楷体_GB2312" w:hint="eastAsia"/>
        </w:rPr>
        <w:t>（三）民主票选。</w:t>
      </w:r>
      <w:r>
        <w:rPr>
          <w:color w:val="auto"/>
          <w:sz w:val="32"/>
          <w:kern w:val="2"/>
          <w:szCs w:val="32"/>
          <w:rFonts w:ascii="仿宋_GB2312" w:hAnsi="等线" w:eastAsia="仿宋_GB2312" w:cs="仿宋_GB2312" w:hint="eastAsia"/>
        </w:rPr>
        <w:t>对初审候选人分别组织职代会团长联席会票选、领导小组成员单位票选。根据得票的高低计分统计出拟表彰名单（金牌员工1</w:t>
      </w:r>
      <w:r>
        <w:rPr>
          <w:color w:val="auto"/>
          <w:sz w:val="32"/>
          <w:lang w:val="en-US" w:eastAsia="zh-CN"/>
          <w:kern w:val="2"/>
          <w:szCs w:val="32"/>
          <w:rFonts w:ascii="仿宋_GB2312" w:hAnsi="等线" w:eastAsia="仿宋_GB2312" w:cs="仿宋_GB2312" w:hint="eastAsia"/>
        </w:rPr>
        <w:t>5</w:t>
      </w:r>
      <w:r>
        <w:rPr>
          <w:color w:val="auto"/>
          <w:sz w:val="32"/>
          <w:kern w:val="2"/>
          <w:szCs w:val="32"/>
          <w:rFonts w:ascii="仿宋_GB2312" w:hAnsi="等线" w:eastAsia="仿宋_GB2312" w:cs="仿宋_GB2312" w:hint="eastAsia"/>
        </w:rPr>
        <w:t>人，其中：职代会团长联席会票选占70%，领导小组成员单位票选占30%）</w:t>
      </w:r>
      <w:r>
        <w:rPr>
          <w:color w:val="auto"/>
          <w:sz w:val="32"/>
          <w:lang w:eastAsia="zh-CN"/>
          <w:kern w:val="2"/>
          <w:szCs w:val="32"/>
          <w:rFonts w:ascii="仿宋_GB2312" w:hAnsi="等线" w:eastAsia="仿宋_GB2312" w:cs="仿宋_GB2312" w:hint="eastAsia"/>
        </w:rPr>
        <w:t>。</w:t>
      </w:r>
    </w:p>
    <w:p w14:paraId="0B50CC83">
      <w:pPr>
        <w:pStyle w:val="3"/>
        <w:spacing w:line="620" w:lineRule="exact"/>
        <w:ind w:firstLine="640"/>
        <w:rPr>
          <w:color w:val="auto"/>
          <w:sz w:val="32"/>
          <w:szCs w:val="32"/>
          <w:rFonts w:ascii="仿宋_GB2312" w:hAnsi="等线" w:eastAsia="仿宋_GB2312" w:cs="仿宋_GB2312"/>
        </w:rPr>
      </w:pPr>
      <w:r>
        <w:rPr>
          <w:color w:val="auto"/>
          <w:sz w:val="32"/>
          <w:szCs w:val="32"/>
          <w:rFonts w:ascii="楷体_GB2312" w:hAnsi="楷体_GB2312" w:eastAsia="楷体_GB2312" w:cs="楷体_GB2312" w:hint="eastAsia"/>
        </w:rPr>
        <w:t>（四）审定公示。</w:t>
      </w:r>
      <w:r>
        <w:rPr>
          <w:color w:val="auto"/>
          <w:sz w:val="32"/>
          <w:szCs w:val="32"/>
          <w:rFonts w:ascii="仿宋_GB2312" w:hAnsi="等线" w:eastAsia="仿宋_GB2312" w:cs="仿宋_GB2312" w:hint="eastAsia"/>
        </w:rPr>
        <w:t>将拟表彰名单呈报集团公司党委审议同意后，按程序</w:t>
      </w:r>
      <w:r>
        <w:rPr>
          <w:color w:val="auto"/>
          <w:sz w:val="32"/>
          <w:lang w:eastAsia="zh-CN"/>
          <w:szCs w:val="32"/>
          <w:rFonts w:ascii="仿宋_GB2312" w:hAnsi="等线" w:eastAsia="仿宋_GB2312" w:cs="仿宋_GB2312" w:hint="eastAsia"/>
        </w:rPr>
        <w:t>公示5个</w:t>
      </w:r>
      <w:r>
        <w:rPr>
          <w:color w:val="auto"/>
          <w:sz w:val="32"/>
          <w:szCs w:val="32"/>
          <w:rFonts w:ascii="仿宋_GB2312" w:hAnsi="等线" w:eastAsia="仿宋_GB2312" w:cs="仿宋_GB2312" w:hint="eastAsia"/>
        </w:rPr>
        <w:t>工作日，接受公众监督。</w:t>
      </w:r>
      <w:r>
        <w:rPr>
          <w:color w:val="auto"/>
          <w:sz w:val="32"/>
          <w:szCs w:val="32"/>
          <w:rFonts w:ascii="仿宋_GB2312" w:hAnsi="仿宋_GB2312" w:eastAsia="仿宋_GB2312" w:cs="仿宋_GB2312" w:hint="eastAsia"/>
        </w:rPr>
        <w:t>公示期内，由</w:t>
      </w:r>
      <w:r>
        <w:rPr>
          <w:color w:val="auto"/>
          <w:sz w:val="32"/>
          <w:szCs w:val="32"/>
          <w:rFonts w:ascii="仿宋_GB2312" w:hAnsi="等线" w:eastAsia="仿宋_GB2312" w:cs="仿宋_GB2312" w:hint="eastAsia"/>
        </w:rPr>
        <w:t>评选领导小组办公室</w:t>
      </w:r>
      <w:r>
        <w:rPr>
          <w:color w:val="auto"/>
          <w:sz w:val="32"/>
          <w:szCs w:val="32"/>
          <w:rFonts w:ascii="仿宋_GB2312" w:hAnsi="仿宋_GB2312" w:eastAsia="仿宋_GB2312" w:cs="仿宋_GB2312" w:hint="eastAsia"/>
        </w:rPr>
        <w:t>收集反馈意见，公示对象若有不符合评选条件的，提交</w:t>
      </w:r>
      <w:r>
        <w:rPr>
          <w:color w:val="auto"/>
          <w:sz w:val="32"/>
          <w:szCs w:val="32"/>
          <w:rFonts w:ascii="仿宋_GB2312" w:hAnsi="等线" w:eastAsia="仿宋_GB2312" w:cs="仿宋_GB2312" w:hint="eastAsia"/>
        </w:rPr>
        <w:t>评选领导小组审议</w:t>
      </w:r>
      <w:r>
        <w:rPr>
          <w:color w:val="auto"/>
          <w:sz w:val="32"/>
          <w:szCs w:val="32"/>
          <w:rFonts w:ascii="仿宋_GB2312" w:hAnsi="仿宋_GB2312" w:eastAsia="仿宋_GB2312" w:cs="仿宋_GB2312" w:hint="eastAsia"/>
        </w:rPr>
        <w:t>，确有不符合条件的，直接取消评选资格，不再递补。</w:t>
      </w:r>
      <w:r>
        <w:rPr>
          <w:color w:val="auto"/>
          <w:sz w:val="32"/>
          <w:szCs w:val="32"/>
          <w:rFonts w:ascii="仿宋_GB2312" w:hAnsi="等线" w:eastAsia="仿宋_GB2312" w:cs="仿宋_GB2312" w:hint="eastAsia"/>
        </w:rPr>
        <w:t>公示结束后，按程序进行表彰。</w:t>
      </w:r>
    </w:p>
    <w:p w14:paraId="3FCEF12A">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第五节  表彰奖励</w:t>
      </w:r>
    </w:p>
    <w:p w14:paraId="347E76A7">
      <w:pPr>
        <w:numPr>
          <w:ilvl w:val="0"/>
          <w:numId w:val="1"/>
        </w:numPr>
        <w:spacing w:line="620" w:lineRule="exact"/>
        <w:rPr>
          <w:color w:val="auto"/>
          <w:sz w:val="32"/>
          <w:szCs w:val="32"/>
          <w:rFonts w:ascii="仿宋_GB2312" w:eastAsia="仿宋_GB2312"/>
        </w:rPr>
      </w:pPr>
      <w:r>
        <w:rPr>
          <w:color w:val="auto"/>
          <w:sz w:val="32"/>
          <w:szCs w:val="32"/>
          <w:rFonts w:ascii="仿宋_GB2312" w:eastAsia="仿宋_GB2312" w:hint="eastAsia"/>
        </w:rPr>
        <w:t>对金牌员工的奖励坚持精神鼓励和物质奖励相结合的原则：</w:t>
      </w:r>
    </w:p>
    <w:p w14:paraId="01325194">
      <w:pPr>
        <w:pStyle w:val="7"/>
        <w:widowControl w:val="0"/>
        <w:jc w:val="both"/>
        <w:numPr>
          <w:ilvl w:val="0"/>
          <w:numId w:val="4"/>
        </w:numPr>
        <w:spacing w:afterAutospacing="0" w:beforeAutospacing="0" w:line="620" w:lineRule="exact"/>
        <w:ind w:firstLine="640" w:firstLineChars="200"/>
        <w:rPr>
          <w:color w:val="auto"/>
          <w:sz w:val="32"/>
          <w:lang w:eastAsia="zh-CN"/>
          <w:szCs w:val="32"/>
          <w:rFonts w:ascii="仿宋_GB2312" w:eastAsia="仿宋_GB2312" w:hint="eastAsia"/>
        </w:rPr>
      </w:pPr>
      <w:r>
        <w:rPr>
          <w:color w:val="auto"/>
          <w:sz w:val="32"/>
          <w:szCs w:val="32"/>
          <w:rFonts w:ascii="仿宋_GB2312" w:eastAsia="仿宋_GB2312" w:hint="eastAsia"/>
        </w:rPr>
        <w:t>金牌员工由集团公司工会颁发荣誉证书及奖章，奖励奖金参照《中国贵州茅台酒厂（集团）有限责任公司表彰奖励活动管理办法》执行，在集团公司工会经费中列支</w:t>
      </w:r>
      <w:r>
        <w:rPr>
          <w:color w:val="auto"/>
          <w:sz w:val="32"/>
          <w:lang w:eastAsia="zh-CN"/>
          <w:szCs w:val="32"/>
          <w:rFonts w:ascii="仿宋_GB2312" w:eastAsia="仿宋_GB2312" w:hint="eastAsia"/>
        </w:rPr>
        <w:t>。</w:t>
      </w:r>
    </w:p>
    <w:p w14:paraId="19A7D640">
      <w:pPr>
        <w:pStyle w:val="7"/>
        <w:widowControl w:val="0"/>
        <w:jc w:val="both"/>
        <w:numPr>
          <w:ilvl w:val="0"/>
          <w:numId w:val="0"/>
        </w:numPr>
        <w:spacing w:afterAutospacing="0" w:beforeAutospacing="0" w:line="620" w:lineRule="exact"/>
        <w:ind w:firstLine="640" w:firstLineChars="200"/>
        <w:rPr>
          <w:color w:val="auto"/>
          <w:sz w:val="32"/>
          <w:lang w:eastAsia="zh-CN"/>
          <w:szCs w:val="32"/>
          <w:rFonts w:ascii="仿宋_GB2312" w:eastAsia="仿宋_GB2312" w:hint="eastAsia"/>
        </w:rPr>
      </w:pPr>
      <w:r>
        <w:rPr>
          <w:color w:val="auto"/>
          <w:sz w:val="32"/>
          <w:szCs w:val="32"/>
          <w:rFonts w:ascii="仿宋_GB2312" w:hAnsi="仿宋_GB2312" w:eastAsia="仿宋_GB2312" w:cs="仿宋_GB2312" w:hint="eastAsia"/>
        </w:rPr>
        <w:t>（二）</w:t>
      </w:r>
      <w:r>
        <w:rPr>
          <w:color w:val="auto"/>
          <w:sz w:val="32"/>
          <w:szCs w:val="32"/>
          <w:rFonts w:ascii="仿宋_GB2312" w:eastAsia="仿宋_GB2312" w:hint="eastAsia"/>
        </w:rPr>
        <w:t>茅台集团向</w:t>
      </w:r>
      <w:r>
        <w:rPr>
          <w:color w:val="auto"/>
          <w:sz w:val="32"/>
          <w:szCs w:val="32"/>
          <w:rFonts w:ascii="仿宋_GB2312" w:hAnsi="仿宋_GB2312" w:eastAsia="仿宋_GB2312" w:cs="仿宋_GB2312" w:hint="eastAsia"/>
        </w:rPr>
        <w:t>县级市或地级市及以上行政部门或上级工会推荐劳动模范、五一劳动奖章、金牌员工等候选人，</w:t>
      </w:r>
      <w:r>
        <w:rPr>
          <w:color w:val="auto"/>
          <w:sz w:val="32"/>
          <w:szCs w:val="32"/>
          <w:rFonts w:ascii="仿宋_GB2312" w:eastAsia="仿宋_GB2312" w:hint="eastAsia"/>
        </w:rPr>
        <w:t>原则上在金牌员工中产生，具体推荐评选程序按上级规定执行</w:t>
      </w:r>
      <w:r>
        <w:rPr>
          <w:color w:val="auto"/>
          <w:sz w:val="32"/>
          <w:lang w:eastAsia="zh-CN"/>
          <w:szCs w:val="32"/>
          <w:rFonts w:ascii="仿宋_GB2312" w:eastAsia="仿宋_GB2312" w:hint="eastAsia"/>
        </w:rPr>
        <w:t>。</w:t>
      </w:r>
    </w:p>
    <w:p w14:paraId="69A1A3FE">
      <w:pPr>
        <w:pStyle w:val="5"/>
        <w:ind w:firstLine="640" w:firstLineChars="200"/>
        <w:rPr>
          <w:color w:val="auto"/>
          <w:sz w:val="32"/>
          <w:lang w:val="en-US" w:eastAsia="zh-CN"/>
          <w:szCs w:val="32"/>
          <w:rFonts w:ascii="仿宋_GB2312" w:hAnsi="仿宋_GB2312" w:eastAsia="仿宋_GB2312" w:cs="仿宋_GB2312"/>
        </w:rPr>
      </w:pPr>
      <w:r>
        <w:rPr>
          <w:color w:val="auto"/>
          <w:sz w:val="32"/>
          <w:lang w:val="en-US" w:eastAsia="zh-CN"/>
          <w:szCs w:val="32"/>
          <w:rFonts w:ascii="仿宋_GB2312" w:hAnsi="仿宋_GB2312" w:eastAsia="仿宋_GB2312" w:cs="仿宋_GB2312"/>
        </w:rPr>
        <w:t>（</w:t>
      </w:r>
      <w:r>
        <w:rPr>
          <w:color w:val="auto"/>
          <w:sz w:val="32"/>
          <w:lang w:val="en-US" w:eastAsia="zh-CN"/>
          <w:szCs w:val="32"/>
          <w:rFonts w:ascii="仿宋_GB2312" w:hAnsi="仿宋_GB2312" w:eastAsia="仿宋_GB2312" w:cs="仿宋_GB2312" w:hint="eastAsia"/>
        </w:rPr>
        <w:t>三</w:t>
      </w:r>
      <w:r>
        <w:rPr>
          <w:color w:val="auto"/>
          <w:sz w:val="32"/>
          <w:lang w:val="en-US" w:eastAsia="zh-CN"/>
          <w:szCs w:val="32"/>
          <w:rFonts w:ascii="仿宋_GB2312" w:hAnsi="仿宋_GB2312" w:eastAsia="仿宋_GB2312" w:cs="仿宋_GB2312"/>
        </w:rPr>
        <w:t>）金牌员工本人可申请</w:t>
      </w:r>
      <w:r>
        <w:rPr>
          <w:color w:val="auto"/>
          <w:sz w:val="32"/>
          <w:lang w:val="en-US" w:eastAsia="zh-CN"/>
          <w:szCs w:val="32"/>
          <w:rFonts w:ascii="仿宋_GB2312" w:hAnsi="仿宋_GB2312" w:eastAsia="仿宋_GB2312" w:cs="仿宋_GB2312" w:hint="eastAsia"/>
        </w:rPr>
        <w:t>参加公司工会统一按规定组织安排的疗休养一次，</w:t>
      </w:r>
      <w:r>
        <w:rPr>
          <w:color w:val="auto"/>
          <w:sz w:val="32"/>
          <w:lang w:val="en-US" w:eastAsia="zh-CN"/>
          <w:szCs w:val="32"/>
          <w:rFonts w:ascii="仿宋_GB2312" w:hAnsi="仿宋_GB2312" w:eastAsia="仿宋_GB2312" w:cs="仿宋_GB2312"/>
        </w:rPr>
        <w:t>批次由集团工会统筹，费用按相关规定列支</w:t>
      </w:r>
      <w:r>
        <w:rPr>
          <w:color w:val="auto"/>
          <w:sz w:val="32"/>
          <w:lang w:val="en-US" w:eastAsia="zh-CN"/>
          <w:szCs w:val="32"/>
          <w:rFonts w:ascii="仿宋_GB2312" w:hAnsi="仿宋_GB2312" w:eastAsia="仿宋_GB2312" w:cs="仿宋_GB2312" w:hint="eastAsia"/>
        </w:rPr>
        <w:t>。</w:t>
      </w:r>
    </w:p>
    <w:p w14:paraId="519FF7E0">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第六节  监督管理</w:t>
      </w:r>
    </w:p>
    <w:p w14:paraId="455F090B">
      <w:pPr>
        <w:numPr>
          <w:ilvl w:val="0"/>
          <w:numId w:val="1"/>
        </w:numPr>
        <w:spacing w:line="620" w:lineRule="exact"/>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日常管理考核</w:t>
      </w:r>
      <w:r>
        <w:rPr>
          <w:color w:val="auto"/>
          <w:sz w:val="32"/>
          <w:lang w:eastAsia="zh-CN"/>
          <w:szCs w:val="32"/>
          <w:rFonts w:ascii="仿宋_GB2312" w:hAnsi="仿宋_GB2312" w:eastAsia="仿宋_GB2312" w:cs="仿宋_GB2312" w:hint="eastAsia"/>
        </w:rPr>
        <w:t>：</w:t>
      </w:r>
    </w:p>
    <w:p w14:paraId="2A80CC5E">
      <w:pPr>
        <w:numPr>
          <w:ilvl w:val="0"/>
          <w:numId w:val="0"/>
        </w:numPr>
        <w:tabs>
          <w:tab w:val="left" w:pos="0"/>
        </w:tabs>
        <w:spacing w:line="620" w:lineRule="exact"/>
        <w:ind w:firstLine="640" w:firstLineChars="200"/>
        <w:rPr>
          <w:color w:val="auto"/>
          <w:sz w:val="32"/>
          <w:szCs w:val="32"/>
          <w:rFonts w:ascii="仿宋_GB2312" w:hAnsi="仿宋_GB2312" w:eastAsia="仿宋_GB2312" w:cs="仿宋_GB2312"/>
        </w:rPr>
      </w:pPr>
      <w:r>
        <w:rPr>
          <w:color w:val="auto"/>
          <w:sz w:val="32"/>
          <w:lang w:val="en-US" w:eastAsia="zh-CN"/>
          <w:szCs w:val="32"/>
          <w:rFonts w:ascii="仿宋_GB2312" w:hAnsi="仿宋_GB2312" w:eastAsia="仿宋_GB2312" w:cs="仿宋_GB2312"/>
        </w:rPr>
        <w:t>（一）各二级基层工会建立金牌员工跟踪台账（思想作风、岗位履职、示范带动三维度），每2年至少组织一次复核，形成书面考核意见</w:t>
      </w:r>
      <w:r>
        <w:rPr>
          <w:color w:val="auto"/>
          <w:sz w:val="32"/>
          <w:lang w:val="en-US" w:eastAsia="zh-CN"/>
          <w:szCs w:val="32"/>
          <w:rFonts w:ascii="仿宋_GB2312" w:hAnsi="仿宋_GB2312" w:eastAsia="仿宋_GB2312" w:cs="仿宋_GB2312" w:hint="eastAsia"/>
        </w:rPr>
        <w:t>。</w:t>
      </w:r>
    </w:p>
    <w:p w14:paraId="64D5E27A">
      <w:pPr>
        <w:widowControl w:val="0"/>
        <w:keepNext w:val="0"/>
        <w:keepLines w:val="0"/>
        <w:pageBreakBefore w:val="0"/>
        <w:wordWrap w:val="1"/>
        <w:overflowPunct w:val="1"/>
        <w:topLinePunct w:val="0"/>
        <w:kinsoku w:val="1"/>
        <w:autoSpaceDE w:val="1"/>
        <w:autoSpaceDN w:val="1"/>
        <w:bidi w:val="0"/>
        <w:adjustRightInd w:val="1"/>
        <w:snapToGrid w:val="1"/>
        <w:jc w:val="both"/>
        <w:suppressLineNumbers w:val="0"/>
        <w:numPr>
          <w:ilvl w:val="0"/>
          <w:numId w:val="0"/>
        </w:numPr>
        <w:tabs>
          <w:tab w:val="left" w:pos="0"/>
        </w:tabs>
        <w:spacing w:after="0" w:afterAutospacing="0" w:before="0" w:beforeAutospacing="0" w:line="620" w:lineRule="exact"/>
        <w:ind w:firstLine="640" w:firstLineChars="200" w:right="0" w:rightChars="0"/>
        <w:rPr>
          <w:color w:val="auto"/>
          <w:sz w:val="32"/>
          <w:lang w:val="en-US" w:eastAsia="zh-CN"/>
          <w:szCs w:val="32"/>
          <w:rFonts w:ascii="仿宋_GB2312" w:hAnsi="仿宋_GB2312" w:eastAsia="仿宋_GB2312" w:cs="仿宋_GB2312" w:hint="eastAsia"/>
        </w:rPr>
      </w:pPr>
      <w:r>
        <w:rPr>
          <w:color w:val="auto"/>
          <w:sz w:val="32"/>
          <w:lang w:val="en-US" w:eastAsia="zh-CN"/>
          <w:szCs w:val="32"/>
          <w:rFonts w:ascii="仿宋_GB2312" w:hAnsi="仿宋_GB2312" w:eastAsia="仿宋_GB2312" w:cs="仿宋_GB2312"/>
        </w:rPr>
        <w:t>（二）</w:t>
      </w:r>
      <w:r>
        <w:rPr>
          <w:color w:val="auto"/>
          <w:sz w:val="32"/>
          <w:lang w:val="en-US" w:eastAsia="zh-CN"/>
          <w:szCs w:val="32"/>
          <w:rFonts w:ascii="仿宋_GB2312" w:hAnsi="仿宋_GB2312" w:eastAsia="仿宋_GB2312" w:cs="仿宋_GB2312" w:hint="eastAsia"/>
        </w:rPr>
        <w:t>复核要点：是否仍在关键技术岗正常履职并发挥骨干示范作用、绩效表现是否持续优良、是否坚持开展技术经验传承与帮带、有无新成果或新奖惩记录、有无违规违纪情况。考核结果及异动情况说明应于完成后1个月内报评选领导小组办公室备案。</w:t>
      </w:r>
    </w:p>
    <w:p w14:paraId="21091F0A">
      <w:pPr>
        <w:widowControl w:val="0"/>
        <w:keepNext w:val="0"/>
        <w:keepLines w:val="0"/>
        <w:pageBreakBefore w:val="0"/>
        <w:wordWrap w:val="1"/>
        <w:overflowPunct w:val="1"/>
        <w:topLinePunct w:val="0"/>
        <w:kinsoku w:val="1"/>
        <w:autoSpaceDE w:val="1"/>
        <w:autoSpaceDN w:val="1"/>
        <w:bidi w:val="0"/>
        <w:adjustRightInd w:val="1"/>
        <w:snapToGrid w:val="1"/>
        <w:jc w:val="both"/>
        <w:suppressLineNumbers w:val="0"/>
        <w:numPr>
          <w:ilvl w:val="0"/>
          <w:numId w:val="0"/>
        </w:numPr>
        <w:tabs>
          <w:tab w:val="left" w:pos="0"/>
        </w:tabs>
        <w:spacing w:after="0" w:afterAutospacing="0" w:before="0" w:beforeAutospacing="0" w:line="620" w:lineRule="exact"/>
        <w:ind w:firstLine="640" w:firstLineChars="200" w:right="0" w:rightChars="0"/>
        <w:rPr>
          <w:color w:val="auto"/>
          <w:sz w:val="32"/>
          <w:szCs w:val="32"/>
          <w:rFonts w:ascii="仿宋_GB2312" w:hAnsi="仿宋_GB2312" w:eastAsia="仿宋_GB2312" w:cs="仿宋_GB2312"/>
        </w:rPr>
      </w:pPr>
      <w:r>
        <w:rPr>
          <w:u w:val="none"/>
          <w:color w:val="auto"/>
          <w:sz w:val="32"/>
          <w:lang w:val="en-US" w:eastAsia="zh-CN"/>
          <w:szCs w:val="32"/>
          <w:rFonts w:ascii="仿宋_GB2312" w:eastAsia="仿宋_GB2312" w:hint="eastAsia"/>
        </w:rPr>
        <w:t>（三）撤销</w:t>
      </w:r>
      <w:r>
        <w:rPr>
          <w:u w:val="none"/>
          <w:color w:val="auto"/>
          <w:sz w:val="32"/>
          <w:lang w:eastAsia="zh-CN"/>
          <w:szCs w:val="32"/>
          <w:rFonts w:ascii="仿宋_GB2312" w:eastAsia="仿宋_GB2312" w:hint="eastAsia"/>
        </w:rPr>
        <w:t>茅台劳模、</w:t>
      </w:r>
      <w:r>
        <w:rPr>
          <w:u w:val="none"/>
          <w:color w:val="auto"/>
          <w:sz w:val="32"/>
          <w:szCs w:val="32"/>
          <w:rFonts w:ascii="仿宋_GB2312" w:eastAsia="仿宋_GB2312" w:hint="eastAsia"/>
        </w:rPr>
        <w:t>金牌员工先进荣誉称号由评选领导小组</w:t>
      </w:r>
      <w:r>
        <w:rPr>
          <w:u w:val="none"/>
          <w:color w:val="auto"/>
          <w:sz w:val="32"/>
          <w:lang w:eastAsia="zh-CN"/>
          <w:szCs w:val="32"/>
          <w:rFonts w:ascii="仿宋_GB2312" w:eastAsia="仿宋_GB2312" w:hint="eastAsia"/>
        </w:rPr>
        <w:t>、</w:t>
      </w:r>
      <w:r>
        <w:rPr>
          <w:u w:val="none"/>
          <w:color w:val="auto"/>
          <w:sz w:val="32"/>
          <w:lang w:val="en-US" w:eastAsia="zh-CN"/>
          <w:szCs w:val="32"/>
          <w:rFonts w:ascii="仿宋_GB2312" w:eastAsia="仿宋_GB2312" w:hint="eastAsia"/>
        </w:rPr>
        <w:t>职代会团长联席会审议通过，报集团公司党委批准</w:t>
      </w:r>
      <w:r>
        <w:rPr>
          <w:u w:val="none"/>
          <w:color w:val="auto"/>
          <w:sz w:val="32"/>
          <w:szCs w:val="32"/>
          <w:rFonts w:ascii="仿宋_GB2312" w:eastAsia="仿宋_GB2312" w:hint="eastAsia"/>
        </w:rPr>
        <w:t>。被</w:t>
      </w:r>
      <w:r>
        <w:rPr>
          <w:u w:val="none"/>
          <w:color w:val="auto"/>
          <w:sz w:val="32"/>
          <w:lang w:val="en-US" w:eastAsia="zh-CN"/>
          <w:szCs w:val="32"/>
          <w:rFonts w:ascii="仿宋_GB2312" w:eastAsia="仿宋_GB2312" w:hint="eastAsia"/>
        </w:rPr>
        <w:t>撤销</w:t>
      </w:r>
      <w:r>
        <w:rPr>
          <w:u w:val="none"/>
          <w:color w:val="auto"/>
          <w:sz w:val="32"/>
          <w:szCs w:val="32"/>
          <w:rFonts w:ascii="仿宋_GB2312" w:eastAsia="仿宋_GB2312" w:hint="eastAsia"/>
        </w:rPr>
        <w:t>先进荣誉称号的，由评选领导小组办公室收回其荣誉证书、奖章，并终止其享受一切有关待遇。</w:t>
      </w:r>
    </w:p>
    <w:p w14:paraId="44DA775A">
      <w:pPr>
        <w:numPr>
          <w:ilvl w:val="0"/>
          <w:numId w:val="1"/>
        </w:numPr>
        <w:spacing w:line="620" w:lineRule="exact"/>
        <w:rPr>
          <w:color w:val="auto"/>
          <w:sz w:val="32"/>
          <w:szCs w:val="32"/>
          <w:rFonts w:ascii="仿宋_GB2312" w:eastAsia="仿宋_GB2312"/>
        </w:rPr>
      </w:pPr>
      <w:r>
        <w:rPr>
          <w:color w:val="auto"/>
          <w:sz w:val="32"/>
          <w:szCs w:val="32"/>
          <w:rFonts w:ascii="仿宋_GB2312" w:hAnsi="等线" w:eastAsia="仿宋_GB2312" w:cs="仿宋_GB2312" w:hint="eastAsia"/>
        </w:rPr>
        <w:t>金牌员工有下列情形之一的，直接撤销其荣誉称号：</w:t>
      </w:r>
    </w:p>
    <w:p w14:paraId="7E8E7101">
      <w:pPr>
        <w:numPr>
          <w:ilvl w:val="0"/>
          <w:numId w:val="0"/>
        </w:numPr>
        <w:tabs>
          <w:tab w:val="left" w:pos="0"/>
        </w:tabs>
        <w:spacing w:line="620" w:lineRule="exact"/>
        <w:ind w:firstLine="640" w:firstLineChars="200"/>
        <w:rPr>
          <w:color w:val="auto"/>
          <w:sz w:val="32"/>
          <w:lang w:val="en-US" w:eastAsia="zh-CN"/>
          <w:szCs w:val="32"/>
          <w:rFonts w:ascii="仿宋_GB2312" w:hAnsi="仿宋_GB2312" w:eastAsia="仿宋_GB2312" w:cs="仿宋_GB2312"/>
        </w:rPr>
      </w:pPr>
      <w:r>
        <w:rPr>
          <w:color w:val="auto"/>
          <w:sz w:val="32"/>
          <w:lang w:val="en-US" w:eastAsia="zh-CN"/>
          <w:szCs w:val="32"/>
          <w:rFonts w:ascii="仿宋_GB2312" w:hAnsi="仿宋_GB2312" w:eastAsia="仿宋_GB2312" w:cs="仿宋_GB2312"/>
        </w:rPr>
        <w:t>（一）申报时弄虚作假、伪造材料或隐瞒违规事实骗取荣誉的</w:t>
      </w:r>
      <w:r>
        <w:rPr>
          <w:color w:val="auto"/>
          <w:sz w:val="32"/>
          <w:lang w:val="en-US" w:eastAsia="zh-CN"/>
          <w:szCs w:val="32"/>
          <w:rFonts w:ascii="仿宋_GB2312" w:hAnsi="仿宋_GB2312" w:eastAsia="仿宋_GB2312" w:cs="仿宋_GB2312" w:hint="eastAsia"/>
        </w:rPr>
        <w:t>。</w:t>
      </w:r>
    </w:p>
    <w:p w14:paraId="75014762">
      <w:pPr>
        <w:numPr>
          <w:ilvl w:val="0"/>
          <w:numId w:val="0"/>
        </w:numPr>
        <w:tabs>
          <w:tab w:val="left" w:pos="0"/>
        </w:tabs>
        <w:spacing w:line="620" w:lineRule="exact"/>
        <w:ind w:firstLine="640" w:firstLineChars="200"/>
        <w:rPr>
          <w:color w:val="auto"/>
          <w:sz w:val="32"/>
          <w:lang w:val="en-US" w:eastAsia="zh-CN"/>
          <w:szCs w:val="32"/>
          <w:rFonts w:ascii="仿宋_GB2312" w:hAnsi="仿宋_GB2312" w:eastAsia="仿宋_GB2312" w:cs="仿宋_GB2312" w:hint="eastAsia"/>
        </w:rPr>
      </w:pPr>
      <w:r>
        <w:rPr>
          <w:color w:val="auto"/>
          <w:sz w:val="32"/>
          <w:lang w:val="en-US" w:eastAsia="zh-CN"/>
          <w:szCs w:val="32"/>
          <w:rFonts w:ascii="仿宋_GB2312" w:hAnsi="仿宋_GB2312" w:eastAsia="仿宋_GB2312" w:cs="仿宋_GB2312"/>
        </w:rPr>
        <w:t>（二）出现本规定第十</w:t>
      </w:r>
      <w:r>
        <w:rPr>
          <w:color w:val="auto"/>
          <w:sz w:val="32"/>
          <w:lang w:val="en-US" w:eastAsia="zh-CN"/>
          <w:szCs w:val="32"/>
          <w:rFonts w:ascii="仿宋_GB2312" w:hAnsi="仿宋_GB2312" w:eastAsia="仿宋_GB2312" w:cs="仿宋_GB2312" w:hint="eastAsia"/>
        </w:rPr>
        <w:t>一</w:t>
      </w:r>
      <w:r>
        <w:rPr>
          <w:color w:val="auto"/>
          <w:sz w:val="32"/>
          <w:lang w:val="en-US" w:eastAsia="zh-CN"/>
          <w:szCs w:val="32"/>
          <w:rFonts w:ascii="仿宋_GB2312" w:hAnsi="仿宋_GB2312" w:eastAsia="仿宋_GB2312" w:cs="仿宋_GB2312"/>
        </w:rPr>
        <w:t>条所列任一否决情形的</w:t>
      </w:r>
      <w:r>
        <w:rPr>
          <w:color w:val="auto"/>
          <w:sz w:val="32"/>
          <w:lang w:val="en-US" w:eastAsia="zh-CN"/>
          <w:szCs w:val="32"/>
          <w:rFonts w:ascii="仿宋_GB2312" w:hAnsi="仿宋_GB2312" w:eastAsia="仿宋_GB2312" w:cs="仿宋_GB2312" w:hint="eastAsia"/>
        </w:rPr>
        <w:t>。</w:t>
      </w:r>
    </w:p>
    <w:p w14:paraId="63F1D756">
      <w:pPr>
        <w:numPr>
          <w:ilvl w:val="0"/>
          <w:numId w:val="0"/>
        </w:numPr>
        <w:tabs>
          <w:tab w:val="left" w:pos="0"/>
        </w:tabs>
        <w:spacing w:line="620" w:lineRule="exact"/>
        <w:ind w:firstLine="640" w:firstLineChars="200"/>
        <w:rPr>
          <w:color w:val="auto"/>
          <w:lang w:val="en-US" w:eastAsia="zh-CN"/>
          <w:rFonts w:hint="default"/>
        </w:rPr>
      </w:pPr>
      <w:r>
        <w:rPr>
          <w:color w:val="auto"/>
          <w:sz w:val="32"/>
          <w:lang w:val="en-US" w:eastAsia="zh-CN"/>
          <w:szCs w:val="32"/>
          <w:rFonts w:ascii="仿宋_GB2312" w:hAnsi="仿宋_GB2312" w:eastAsia="仿宋_GB2312" w:cs="仿宋_GB2312" w:hint="eastAsia"/>
        </w:rPr>
        <w:t>（三）年度工作绩效考核结果为C及以下的；</w:t>
      </w:r>
    </w:p>
    <w:p w14:paraId="5846F580">
      <w:pPr>
        <w:numPr>
          <w:ilvl w:val="0"/>
          <w:numId w:val="0"/>
        </w:numPr>
        <w:tabs>
          <w:tab w:val="left" w:pos="0"/>
        </w:tabs>
        <w:spacing w:line="620" w:lineRule="exact"/>
        <w:ind w:firstLine="640" w:firstLineChars="200"/>
        <w:rPr>
          <w:color w:val="auto"/>
          <w:sz w:val="32"/>
          <w:lang w:val="en-US" w:eastAsia="zh-CN"/>
          <w:szCs w:val="32"/>
          <w:rFonts w:ascii="仿宋_GB2312" w:hAnsi="仿宋_GB2312" w:eastAsia="仿宋_GB2312" w:cs="仿宋_GB2312"/>
        </w:rPr>
      </w:pPr>
      <w:r>
        <w:rPr>
          <w:color w:val="auto"/>
          <w:sz w:val="32"/>
          <w:lang w:val="en-US" w:eastAsia="zh-CN"/>
          <w:szCs w:val="32"/>
          <w:rFonts w:ascii="仿宋_GB2312" w:hAnsi="仿宋_GB2312" w:eastAsia="仿宋_GB2312" w:cs="仿宋_GB2312"/>
        </w:rPr>
        <w:t>（</w:t>
      </w:r>
      <w:r>
        <w:rPr>
          <w:color w:val="auto"/>
          <w:sz w:val="32"/>
          <w:lang w:val="en-US" w:eastAsia="zh-CN"/>
          <w:szCs w:val="32"/>
          <w:rFonts w:ascii="仿宋_GB2312" w:hAnsi="仿宋_GB2312" w:eastAsia="仿宋_GB2312" w:cs="仿宋_GB2312" w:hint="eastAsia"/>
        </w:rPr>
        <w:t>四</w:t>
      </w:r>
      <w:r>
        <w:rPr>
          <w:color w:val="auto"/>
          <w:sz w:val="32"/>
          <w:lang w:val="en-US" w:eastAsia="zh-CN"/>
          <w:szCs w:val="32"/>
          <w:rFonts w:ascii="仿宋_GB2312" w:hAnsi="仿宋_GB2312" w:eastAsia="仿宋_GB2312" w:cs="仿宋_GB2312"/>
        </w:rPr>
        <w:t>）非因重大疾病等正当理由，主动申请调离一线关键岗导致实质上不再具备</w:t>
      </w:r>
      <w:r>
        <w:rPr>
          <w:color w:val="auto"/>
          <w:sz w:val="32"/>
          <w:lang w:val="en-US" w:eastAsia="zh-CN"/>
          <w:szCs w:val="32"/>
          <w:rFonts w:ascii="仿宋_GB2312" w:hAnsi="仿宋_GB2312" w:eastAsia="仿宋_GB2312" w:cs="仿宋_GB2312" w:hint="eastAsia"/>
        </w:rPr>
        <w:t>“</w:t>
      </w:r>
      <w:r>
        <w:rPr>
          <w:color w:val="auto"/>
          <w:sz w:val="32"/>
          <w:lang w:val="en-US" w:eastAsia="zh-CN"/>
          <w:szCs w:val="32"/>
          <w:rFonts w:ascii="仿宋_GB2312" w:hAnsi="仿宋_GB2312" w:eastAsia="仿宋_GB2312" w:cs="仿宋_GB2312"/>
        </w:rPr>
        <w:t>一线标杆</w:t>
      </w:r>
      <w:r>
        <w:rPr>
          <w:color w:val="auto"/>
          <w:sz w:val="32"/>
          <w:lang w:val="en-US" w:eastAsia="zh-CN"/>
          <w:szCs w:val="32"/>
          <w:rFonts w:ascii="仿宋_GB2312" w:hAnsi="仿宋_GB2312" w:eastAsia="仿宋_GB2312" w:cs="仿宋_GB2312" w:hint="eastAsia"/>
        </w:rPr>
        <w:t>”</w:t>
      </w:r>
      <w:r>
        <w:rPr>
          <w:color w:val="auto"/>
          <w:sz w:val="32"/>
          <w:lang w:val="en-US" w:eastAsia="zh-CN"/>
          <w:szCs w:val="32"/>
          <w:rFonts w:ascii="仿宋_GB2312" w:hAnsi="仿宋_GB2312" w:eastAsia="仿宋_GB2312" w:cs="仿宋_GB2312"/>
        </w:rPr>
        <w:t>属性，或被停发薪酬待遇、解除劳动合同关系的</w:t>
      </w:r>
      <w:r>
        <w:rPr>
          <w:color w:val="auto"/>
          <w:sz w:val="32"/>
          <w:lang w:val="en-US" w:eastAsia="zh-CN"/>
          <w:szCs w:val="32"/>
          <w:rFonts w:ascii="仿宋_GB2312" w:hAnsi="仿宋_GB2312" w:eastAsia="仿宋_GB2312" w:cs="仿宋_GB2312" w:hint="eastAsia"/>
        </w:rPr>
        <w:t>。</w:t>
      </w:r>
    </w:p>
    <w:p w14:paraId="70533B3B">
      <w:pPr>
        <w:numPr>
          <w:ilvl w:val="0"/>
          <w:numId w:val="0"/>
        </w:numPr>
        <w:tabs>
          <w:tab w:val="left" w:pos="0"/>
        </w:tabs>
        <w:spacing w:line="620" w:lineRule="exact"/>
        <w:ind w:firstLine="640" w:firstLineChars="200"/>
        <w:rPr>
          <w:color w:val="auto"/>
          <w:sz w:val="32"/>
          <w:lang w:val="en-US" w:eastAsia="zh-CN"/>
          <w:szCs w:val="32"/>
          <w:rFonts w:ascii="仿宋_GB2312" w:hAnsi="仿宋_GB2312" w:eastAsia="仿宋_GB2312" w:cs="仿宋_GB2312"/>
        </w:rPr>
      </w:pPr>
      <w:r>
        <w:rPr>
          <w:color w:val="auto"/>
          <w:sz w:val="32"/>
          <w:lang w:val="en-US" w:eastAsia="zh-CN"/>
          <w:szCs w:val="32"/>
          <w:rFonts w:ascii="仿宋_GB2312" w:hAnsi="仿宋_GB2312" w:eastAsia="仿宋_GB2312" w:cs="仿宋_GB2312"/>
        </w:rPr>
        <w:t>（</w:t>
      </w:r>
      <w:r>
        <w:rPr>
          <w:color w:val="auto"/>
          <w:sz w:val="32"/>
          <w:lang w:val="en-US" w:eastAsia="zh-CN"/>
          <w:szCs w:val="32"/>
          <w:rFonts w:ascii="仿宋_GB2312" w:hAnsi="仿宋_GB2312" w:eastAsia="仿宋_GB2312" w:cs="仿宋_GB2312" w:hint="eastAsia"/>
        </w:rPr>
        <w:t>五</w:t>
      </w:r>
      <w:r>
        <w:rPr>
          <w:color w:val="auto"/>
          <w:sz w:val="32"/>
          <w:lang w:val="en-US" w:eastAsia="zh-CN"/>
          <w:szCs w:val="32"/>
          <w:rFonts w:ascii="仿宋_GB2312" w:hAnsi="仿宋_GB2312" w:eastAsia="仿宋_GB2312" w:cs="仿宋_GB2312"/>
        </w:rPr>
        <w:t>）其他行为与</w:t>
      </w:r>
      <w:r>
        <w:rPr>
          <w:color w:val="auto"/>
          <w:sz w:val="32"/>
          <w:lang w:val="en-US" w:eastAsia="zh-CN"/>
          <w:szCs w:val="32"/>
          <w:rFonts w:ascii="仿宋_GB2312" w:hAnsi="仿宋_GB2312" w:eastAsia="仿宋_GB2312" w:cs="仿宋_GB2312" w:hint="eastAsia"/>
        </w:rPr>
        <w:t>“</w:t>
      </w:r>
      <w:r>
        <w:rPr>
          <w:color w:val="auto"/>
          <w:sz w:val="32"/>
          <w:lang w:val="en-US" w:eastAsia="zh-CN"/>
          <w:szCs w:val="32"/>
          <w:rFonts w:ascii="仿宋_GB2312" w:hAnsi="仿宋_GB2312" w:eastAsia="仿宋_GB2312" w:cs="仿宋_GB2312"/>
        </w:rPr>
        <w:t>金牌员工</w:t>
      </w:r>
      <w:r>
        <w:rPr>
          <w:color w:val="auto"/>
          <w:sz w:val="32"/>
          <w:lang w:val="en-US" w:eastAsia="zh-CN"/>
          <w:szCs w:val="32"/>
          <w:rFonts w:ascii="仿宋_GB2312" w:hAnsi="仿宋_GB2312" w:eastAsia="仿宋_GB2312" w:cs="仿宋_GB2312" w:hint="eastAsia"/>
        </w:rPr>
        <w:t>”</w:t>
      </w:r>
      <w:r>
        <w:rPr>
          <w:color w:val="auto"/>
          <w:sz w:val="32"/>
          <w:lang w:val="en-US" w:eastAsia="zh-CN"/>
          <w:szCs w:val="32"/>
          <w:rFonts w:ascii="仿宋_GB2312" w:hAnsi="仿宋_GB2312" w:eastAsia="仿宋_GB2312" w:cs="仿宋_GB2312"/>
        </w:rPr>
        <w:t>荣誉称号明显相悖、造成不良社会影响的。</w:t>
      </w:r>
    </w:p>
    <w:p w14:paraId="6763BF68">
      <w:pPr>
        <w:pStyle w:val="7"/>
        <w:ind w:left="420"/>
        <w:rPr>
          <w:color w:val="auto"/>
        </w:rPr>
      </w:pPr>
    </w:p>
    <w:p w14:paraId="737E68EF">
      <w:pPr>
        <w:pStyle w:val="10"/>
        <w:widowControl w:val="1"/>
        <w:numPr>
          <w:ilvl w:val="0"/>
          <w:numId w:val="2"/>
        </w:numPr>
        <w:spacing w:line="620" w:lineRule="exact"/>
        <w:rPr>
          <w:b w:val="0"/>
          <w:color w:val="auto"/>
          <w:bCs w:val="0"/>
          <w:rFonts w:ascii="方正小标宋简体" w:hAnsi="方正小标宋简体" w:eastAsia="方正小标宋简体" w:cs="方正小标宋简体" w:hint="default"/>
        </w:rPr>
      </w:pPr>
      <w:r>
        <w:rPr>
          <w:b w:val="0"/>
          <w:color w:val="auto"/>
          <w:bCs w:val="0"/>
          <w:rFonts w:ascii="方正小标宋简体" w:hAnsi="方正小标宋简体" w:eastAsia="方正小标宋简体" w:cs="方正小标宋简体"/>
        </w:rPr>
        <w:t>工人先锋号、优秀创新工作室评选管理</w:t>
      </w:r>
    </w:p>
    <w:p w14:paraId="779EB042">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第一节  评选对象、频次及名额分配</w:t>
      </w:r>
    </w:p>
    <w:p w14:paraId="2E044995">
      <w:pPr>
        <w:numPr>
          <w:ilvl w:val="0"/>
          <w:numId w:val="1"/>
        </w:numPr>
        <w:spacing w:line="620" w:lineRule="exact"/>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工人先锋号评选对象为茅台集团各基层工会所属的车间、单位（部门）、班组（工段）、科室(含分、子公司)等基层团队。</w:t>
      </w:r>
    </w:p>
    <w:p w14:paraId="01D9EC8A">
      <w:pPr>
        <w:numPr>
          <w:ilvl w:val="0"/>
          <w:numId w:val="1"/>
        </w:numPr>
        <w:spacing w:line="620" w:lineRule="exact"/>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优秀创新工作室评选对象为茅台集团各基层工会的创新工作室。</w:t>
      </w:r>
    </w:p>
    <w:p w14:paraId="552B3C29">
      <w:pPr>
        <w:numPr>
          <w:ilvl w:val="0"/>
          <w:numId w:val="1"/>
        </w:numPr>
        <w:spacing w:line="620" w:lineRule="exact"/>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工人先锋号、优秀创新工作室的评选表彰每年举行1次，由集团公司工会按程序组织评选。</w:t>
      </w:r>
    </w:p>
    <w:p w14:paraId="0DC49961">
      <w:pPr>
        <w:numPr>
          <w:ilvl w:val="0"/>
          <w:numId w:val="1"/>
        </w:numPr>
        <w:spacing w:line="620" w:lineRule="exact"/>
        <w:rPr>
          <w:color w:val="auto"/>
          <w:sz w:val="32"/>
          <w:lang w:val="en-US" w:eastAsia="zh-CN"/>
          <w:szCs w:val="32"/>
          <w:rFonts w:ascii="仿宋_GB2312" w:hAnsi="仿宋_GB2312" w:eastAsia="仿宋_GB2312" w:cs="仿宋_GB2312" w:hint="eastAsia"/>
        </w:rPr>
      </w:pPr>
      <w:r>
        <w:rPr>
          <w:color w:val="auto"/>
          <w:sz w:val="32"/>
          <w:lang w:val="en-US" w:eastAsia="zh-CN"/>
          <w:szCs w:val="32"/>
          <w:rFonts w:ascii="仿宋_GB2312" w:hAnsi="仿宋_GB2312" w:eastAsia="仿宋_GB2312" w:cs="仿宋_GB2312" w:hint="eastAsia"/>
        </w:rPr>
        <w:t>每年度评选表彰的工人先锋号不超过15个，优秀创新工作室不超过3个。</w:t>
      </w:r>
    </w:p>
    <w:p w14:paraId="29666BF5">
      <w:pPr>
        <w:numPr>
          <w:ilvl w:val="0"/>
          <w:numId w:val="0"/>
        </w:numPr>
        <w:tabs>
          <w:tab w:val="left" w:pos="0"/>
        </w:tabs>
        <w:spacing w:line="620" w:lineRule="exact"/>
        <w:rPr>
          <w:color w:val="auto"/>
          <w:sz w:val="32"/>
          <w:szCs w:val="32"/>
          <w:rFonts w:ascii="仿宋_GB2312" w:hAnsi="仿宋_GB2312" w:eastAsia="仿宋_GB2312" w:cs="仿宋_GB2312"/>
        </w:rPr>
      </w:pPr>
    </w:p>
    <w:p w14:paraId="5E720F86">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第二节  评选条件</w:t>
      </w:r>
    </w:p>
    <w:p w14:paraId="059D4BCC">
      <w:pPr>
        <w:numPr>
          <w:ilvl w:val="0"/>
          <w:numId w:val="1"/>
        </w:numPr>
        <w:spacing w:line="620" w:lineRule="exact"/>
        <w:rPr>
          <w:u w:val="none"/>
          <w:color w:val="auto"/>
          <w:sz w:val="32"/>
          <w:lang w:val="en-US" w:eastAsia="zh-CN" w:bidi="ar-SA"/>
          <w:kern w:val="2"/>
          <w:szCs w:val="32"/>
          <w:rFonts w:ascii="仿宋_GB2312" w:eastAsia="仿宋_GB2312" w:hint="eastAsia" w:hAnsiTheme="minorHAnsi" w:cstheme="minorBidi"/>
        </w:rPr>
      </w:pPr>
      <w:r>
        <w:rPr>
          <w:color w:val="auto"/>
          <w:sz w:val="32"/>
          <w:szCs w:val="32"/>
          <w:rFonts w:ascii="仿宋_GB2312" w:hAnsi="等线" w:eastAsia="仿宋_GB2312" w:cs="仿宋_GB2312" w:hint="eastAsia"/>
        </w:rPr>
        <w:t>工人先锋号评选条件：</w:t>
      </w:r>
    </w:p>
    <w:p w14:paraId="27335FC5">
      <w:pPr>
        <w:numPr>
          <w:ilvl w:val="0"/>
          <w:numId w:val="5"/>
        </w:numPr>
        <w:tabs>
          <w:tab w:val="left" w:pos="0"/>
        </w:tabs>
        <w:spacing w:line="620" w:lineRule="exact"/>
        <w:ind w:firstLine="640" w:firstLineChars="200"/>
        <w:rPr>
          <w:u w:val="none"/>
          <w:color w:val="auto"/>
          <w:sz w:val="32"/>
          <w:lang w:val="en-US" w:eastAsia="zh-CN" w:bidi="ar-SA"/>
          <w:kern w:val="2"/>
          <w:szCs w:val="32"/>
          <w:rFonts w:ascii="仿宋_GB2312" w:eastAsia="仿宋_GB2312" w:hint="eastAsia" w:hAnsiTheme="minorHAnsi" w:cstheme="minorBidi"/>
        </w:rPr>
      </w:pPr>
      <w:r>
        <w:rPr>
          <w:u w:val="none"/>
          <w:color w:val="auto"/>
          <w:sz w:val="32"/>
          <w:lang w:val="en-US" w:eastAsia="zh-CN" w:bidi="ar-SA"/>
          <w:kern w:val="2"/>
          <w:szCs w:val="32"/>
          <w:rFonts w:ascii="仿宋_GB2312" w:eastAsia="仿宋_GB2312" w:hint="eastAsia" w:hAnsiTheme="minorHAnsi" w:cstheme="minorBidi"/>
        </w:rPr>
        <w:t>坚持正确</w:t>
      </w:r>
      <w:r>
        <w:rPr>
          <w:u w:val="none"/>
          <w:color w:val="auto"/>
          <w:sz w:val="32"/>
          <w:lang w:val="en-US" w:eastAsia="zh-CN" w:bidi="ar-SA"/>
          <w:kern w:val="2"/>
          <w:szCs w:val="32"/>
          <w:rFonts w:ascii="仿宋_GB2312" w:eastAsia="仿宋_GB2312" w:hint="eastAsia" w:cstheme="minorBidi"/>
        </w:rPr>
        <w:t>政治</w:t>
      </w:r>
      <w:r>
        <w:rPr>
          <w:u w:val="none"/>
          <w:color w:val="auto"/>
          <w:sz w:val="32"/>
          <w:lang w:val="en-US" w:eastAsia="zh-CN" w:bidi="ar-SA"/>
          <w:kern w:val="2"/>
          <w:szCs w:val="32"/>
          <w:rFonts w:ascii="仿宋_GB2312" w:eastAsia="仿宋_GB2312" w:hint="eastAsia" w:hAnsiTheme="minorHAnsi" w:cstheme="minorBidi"/>
        </w:rPr>
        <w:t>方向，坚决贯彻执行公司决策部署，班子团结、作风民主，团队凝聚力强，无违法违纪行为。</w:t>
      </w:r>
    </w:p>
    <w:p w14:paraId="5C2DAEA0">
      <w:pPr>
        <w:numPr>
          <w:ilvl w:val="0"/>
          <w:numId w:val="5"/>
        </w:numPr>
        <w:tabs>
          <w:tab w:val="left" w:pos="0"/>
        </w:tabs>
        <w:spacing w:line="620" w:lineRule="exact"/>
        <w:ind w:firstLine="640" w:firstLineChars="200"/>
        <w:rPr>
          <w:u w:val="none"/>
          <w:color w:val="auto"/>
          <w:sz w:val="32"/>
          <w:lang w:val="en-US" w:eastAsia="zh-CN" w:bidi="ar-SA"/>
          <w:kern w:val="2"/>
          <w:szCs w:val="32"/>
          <w:rFonts w:ascii="仿宋_GB2312" w:eastAsia="仿宋_GB2312" w:hint="eastAsia" w:hAnsiTheme="minorHAnsi" w:cstheme="minorBidi"/>
        </w:rPr>
      </w:pPr>
      <w:r>
        <w:rPr>
          <w:u w:val="none"/>
          <w:color w:val="auto"/>
          <w:sz w:val="32"/>
          <w:lang w:val="en-US" w:eastAsia="zh-CN" w:bidi="ar-SA"/>
          <w:kern w:val="2"/>
          <w:szCs w:val="32"/>
          <w:rFonts w:ascii="仿宋_GB2312" w:eastAsia="仿宋_GB2312" w:hint="eastAsia" w:hAnsiTheme="minorHAnsi" w:cstheme="minorBidi"/>
        </w:rPr>
        <w:t>生产及保障单位关键指标（产量、质量、消耗、设备）在同类中名列前茅；管理科室管理效能突出，服务保障到位，重点工作推进有力，无重大工作失误。</w:t>
      </w:r>
    </w:p>
    <w:p w14:paraId="1C3C10ED">
      <w:pPr>
        <w:numPr>
          <w:ilvl w:val="0"/>
          <w:numId w:val="5"/>
        </w:numPr>
        <w:tabs>
          <w:tab w:val="left" w:pos="0"/>
        </w:tabs>
        <w:spacing w:line="620" w:lineRule="exact"/>
        <w:ind w:firstLine="640" w:firstLineChars="200"/>
        <w:rPr>
          <w:u w:val="none"/>
          <w:color w:val="auto"/>
          <w:sz w:val="32"/>
          <w:lang w:val="en-US" w:eastAsia="zh-CN" w:bidi="ar-SA"/>
          <w:kern w:val="2"/>
          <w:szCs w:val="32"/>
          <w:rFonts w:ascii="仿宋_GB2312" w:eastAsia="仿宋_GB2312" w:hint="eastAsia" w:hAnsiTheme="minorHAnsi" w:cstheme="minorBidi"/>
        </w:rPr>
      </w:pPr>
      <w:r>
        <w:rPr>
          <w:u w:val="none"/>
          <w:color w:val="auto"/>
          <w:sz w:val="32"/>
          <w:lang w:val="en-US" w:eastAsia="zh-CN" w:bidi="ar-SA"/>
          <w:kern w:val="2"/>
          <w:szCs w:val="32"/>
          <w:rFonts w:ascii="仿宋_GB2312" w:eastAsia="仿宋_GB2312" w:hint="eastAsia" w:hAnsiTheme="minorHAnsi" w:cstheme="minorBidi"/>
        </w:rPr>
        <w:t>严格落实安全生产责任制，构建双重预防机制，实现评选周期内零事故、零职业危害，现场管理规范达标。</w:t>
      </w:r>
    </w:p>
    <w:p w14:paraId="378A9ED7">
      <w:pPr>
        <w:numPr>
          <w:ilvl w:val="0"/>
          <w:numId w:val="5"/>
        </w:numPr>
        <w:tabs>
          <w:tab w:val="left" w:pos="0"/>
        </w:tabs>
        <w:spacing w:line="620" w:lineRule="exact"/>
        <w:ind w:firstLine="640" w:firstLineChars="200"/>
        <w:rPr>
          <w:u w:val="none"/>
          <w:color w:val="auto"/>
          <w:sz w:val="32"/>
          <w:lang w:val="en-US" w:eastAsia="zh-CN" w:bidi="ar-SA"/>
          <w:kern w:val="2"/>
          <w:szCs w:val="32"/>
          <w:rFonts w:ascii="仿宋_GB2312" w:eastAsia="仿宋_GB2312" w:hint="eastAsia" w:hAnsiTheme="minorHAnsi" w:cstheme="minorBidi"/>
        </w:rPr>
      </w:pPr>
      <w:r>
        <w:rPr>
          <w:u w:val="none"/>
          <w:color w:val="auto"/>
          <w:sz w:val="32"/>
          <w:lang w:val="en-US" w:eastAsia="zh-CN" w:bidi="ar-SA"/>
          <w:kern w:val="2"/>
          <w:szCs w:val="32"/>
          <w:rFonts w:ascii="仿宋_GB2312" w:eastAsia="仿宋_GB2312" w:hint="eastAsia" w:hAnsiTheme="minorHAnsi" w:cstheme="minorBidi"/>
        </w:rPr>
        <w:t>积极开展技术革新、合理化建议、“五小”攻关等活动，在降本增效、提质稳产或管理优化方面取得可验证的实际成果。</w:t>
      </w:r>
    </w:p>
    <w:p w14:paraId="2DAAF9BB">
      <w:pPr>
        <w:numPr>
          <w:ilvl w:val="0"/>
          <w:numId w:val="5"/>
        </w:numPr>
        <w:tabs>
          <w:tab w:val="left" w:pos="0"/>
        </w:tabs>
        <w:spacing w:line="620" w:lineRule="exact"/>
        <w:ind w:firstLine="640" w:firstLineChars="200"/>
        <w:rPr>
          <w:u w:val="none"/>
          <w:color w:val="auto"/>
          <w:sz w:val="32"/>
          <w:lang w:val="en-US" w:eastAsia="zh-CN" w:bidi="ar-SA"/>
          <w:kern w:val="2"/>
          <w:szCs w:val="32"/>
          <w:rFonts w:ascii="仿宋_GB2312" w:eastAsia="仿宋_GB2312" w:hint="eastAsia" w:hAnsiTheme="minorHAnsi" w:cstheme="minorBidi"/>
        </w:rPr>
      </w:pPr>
      <w:r>
        <w:rPr>
          <w:u w:val="none"/>
          <w:color w:val="auto"/>
          <w:sz w:val="32"/>
          <w:lang w:val="en-US" w:eastAsia="zh-CN" w:bidi="ar-SA"/>
          <w:kern w:val="2"/>
          <w:szCs w:val="32"/>
          <w:rFonts w:ascii="仿宋_GB2312" w:eastAsia="仿宋_GB2312" w:hint="eastAsia" w:hAnsiTheme="minorHAnsi" w:cstheme="minorBidi"/>
        </w:rPr>
        <w:t>团队全员技能素质持续提升，民主管理氛围浓厚，职工满意度高，具有良好的示范带动作用。</w:t>
      </w:r>
    </w:p>
    <w:p w14:paraId="0B97E98C">
      <w:pPr>
        <w:numPr>
          <w:ilvl w:val="0"/>
          <w:numId w:val="1"/>
        </w:numPr>
        <w:spacing w:line="620" w:lineRule="exact"/>
        <w:rPr>
          <w:color w:val="auto"/>
          <w:sz w:val="32"/>
          <w:szCs w:val="32"/>
          <w:rFonts w:ascii="仿宋_GB2312" w:eastAsia="仿宋_GB2312" w:cs="仿宋_GB2312"/>
        </w:rPr>
      </w:pPr>
      <w:r>
        <w:rPr>
          <w:color w:val="auto"/>
          <w:sz w:val="32"/>
          <w:szCs w:val="32"/>
          <w:rFonts w:ascii="仿宋_GB2312" w:hAnsi="等线" w:eastAsia="仿宋_GB2312" w:cs="仿宋_GB2312" w:hint="eastAsia"/>
        </w:rPr>
        <w:t>优秀创新工作室评选条件：</w:t>
      </w:r>
    </w:p>
    <w:p w14:paraId="26C0818E">
      <w:pPr>
        <w:numPr>
          <w:ilvl w:val="0"/>
          <w:numId w:val="0"/>
        </w:numPr>
        <w:tabs>
          <w:tab w:val="left" w:pos="0"/>
        </w:tabs>
        <w:spacing w:line="620" w:lineRule="exact"/>
        <w:ind w:firstLine="640" w:firstLineChars="200"/>
        <w:rPr>
          <w:color w:val="auto"/>
          <w:sz w:val="32"/>
          <w:szCs w:val="32"/>
          <w:rFonts w:ascii="仿宋_GB2312" w:eastAsia="仿宋_GB2312" w:cs="Times New Roman"/>
        </w:rPr>
      </w:pPr>
      <w:r>
        <w:rPr>
          <w:color w:val="auto"/>
          <w:sz w:val="32"/>
          <w:lang w:val="en-US" w:eastAsia="zh-CN"/>
          <w:szCs w:val="32"/>
          <w:rFonts w:ascii="仿宋_GB2312" w:eastAsia="仿宋_GB2312" w:cs="Times New Roman"/>
        </w:rPr>
        <w:t>（一）阵地与配置：有固定场所及基本工具仪器</w:t>
      </w:r>
      <w:r>
        <w:rPr>
          <w:color w:val="auto"/>
          <w:sz w:val="32"/>
          <w:lang w:val="en-US" w:eastAsia="zh-CN"/>
          <w:szCs w:val="32"/>
          <w:rFonts w:ascii="仿宋_GB2312" w:eastAsia="仿宋_GB2312" w:cs="Times New Roman" w:hint="eastAsia"/>
        </w:rPr>
        <w:t>、</w:t>
      </w:r>
      <w:r>
        <w:rPr>
          <w:color w:val="auto"/>
          <w:sz w:val="32"/>
          <w:lang w:val="en-US" w:eastAsia="zh-CN"/>
          <w:szCs w:val="32"/>
          <w:rFonts w:ascii="仿宋_GB2312" w:eastAsia="仿宋_GB2312" w:cs="Times New Roman"/>
        </w:rPr>
        <w:t>资料，挂牌规范；工作室成员以一线职工为主体，带头人原则上具备技师及以上资格或同等资历</w:t>
      </w:r>
      <w:r>
        <w:rPr>
          <w:color w:val="auto"/>
          <w:sz w:val="32"/>
          <w:lang w:val="en-US" w:eastAsia="zh-CN"/>
          <w:szCs w:val="32"/>
          <w:rFonts w:ascii="仿宋_GB2312" w:eastAsia="仿宋_GB2312" w:cs="Times New Roman" w:hint="eastAsia"/>
        </w:rPr>
        <w:t>。</w:t>
      </w:r>
    </w:p>
    <w:p w14:paraId="418AABD8">
      <w:pPr>
        <w:numPr>
          <w:ilvl w:val="0"/>
          <w:numId w:val="0"/>
        </w:numPr>
        <w:tabs>
          <w:tab w:val="left" w:pos="0"/>
        </w:tabs>
        <w:spacing w:line="620" w:lineRule="exact"/>
        <w:ind w:firstLine="640" w:firstLineChars="200"/>
        <w:rPr>
          <w:color w:val="auto"/>
          <w:sz w:val="32"/>
          <w:szCs w:val="32"/>
          <w:rFonts w:ascii="仿宋_GB2312" w:eastAsia="仿宋_GB2312" w:cs="Times New Roman"/>
        </w:rPr>
      </w:pPr>
      <w:r>
        <w:rPr>
          <w:color w:val="auto"/>
          <w:sz w:val="32"/>
          <w:lang w:val="en-US" w:eastAsia="zh-CN"/>
          <w:szCs w:val="32"/>
          <w:rFonts w:ascii="仿宋_GB2312" w:eastAsia="仿宋_GB2312" w:cs="Times New Roman"/>
        </w:rPr>
        <w:t>（二）机制与经费：有年度计划、课题清单、活动台账和成员档案；所在单位保障专项经费且使用合规，台账可查</w:t>
      </w:r>
      <w:r>
        <w:rPr>
          <w:color w:val="auto"/>
          <w:sz w:val="32"/>
          <w:lang w:val="en-US" w:eastAsia="zh-CN"/>
          <w:szCs w:val="32"/>
          <w:rFonts w:ascii="仿宋_GB2312" w:eastAsia="仿宋_GB2312" w:cs="Times New Roman" w:hint="eastAsia"/>
        </w:rPr>
        <w:t>。</w:t>
      </w:r>
    </w:p>
    <w:p w14:paraId="29F68E5D">
      <w:pPr>
        <w:numPr>
          <w:ilvl w:val="0"/>
          <w:numId w:val="0"/>
        </w:numPr>
        <w:tabs>
          <w:tab w:val="left" w:pos="0"/>
        </w:tabs>
        <w:spacing w:line="620" w:lineRule="exact"/>
        <w:ind w:firstLine="640" w:firstLineChars="200"/>
        <w:rPr>
          <w:color w:val="auto"/>
          <w:sz w:val="32"/>
          <w:szCs w:val="32"/>
          <w:rFonts w:ascii="仿宋_GB2312" w:eastAsia="仿宋_GB2312" w:cs="Times New Roman"/>
        </w:rPr>
      </w:pPr>
      <w:r>
        <w:rPr>
          <w:color w:val="auto"/>
          <w:sz w:val="32"/>
          <w:lang w:val="en-US" w:eastAsia="zh-CN"/>
          <w:szCs w:val="32"/>
          <w:rFonts w:ascii="仿宋_GB2312" w:eastAsia="仿宋_GB2312" w:cs="Times New Roman"/>
        </w:rPr>
        <w:t>（三）成果与转化：评选周期内至少完成 2项技术攻关</w:t>
      </w:r>
      <w:r>
        <w:rPr>
          <w:color w:val="auto"/>
          <w:sz w:val="32"/>
          <w:lang w:val="en-US" w:eastAsia="zh-CN"/>
          <w:szCs w:val="32"/>
          <w:rFonts w:ascii="仿宋_GB2312" w:eastAsia="仿宋_GB2312" w:cs="Times New Roman" w:hint="eastAsia"/>
        </w:rPr>
        <w:t>、</w:t>
      </w:r>
      <w:r>
        <w:rPr>
          <w:color w:val="auto"/>
          <w:sz w:val="32"/>
          <w:lang w:val="en-US" w:eastAsia="zh-CN"/>
          <w:szCs w:val="32"/>
          <w:rFonts w:ascii="仿宋_GB2312" w:eastAsia="仿宋_GB2312" w:cs="Times New Roman"/>
        </w:rPr>
        <w:t>工艺优化</w:t>
      </w:r>
      <w:r>
        <w:rPr>
          <w:color w:val="auto"/>
          <w:sz w:val="32"/>
          <w:lang w:val="en-US" w:eastAsia="zh-CN"/>
          <w:szCs w:val="32"/>
          <w:rFonts w:ascii="仿宋_GB2312" w:eastAsia="仿宋_GB2312" w:cs="Times New Roman" w:hint="eastAsia"/>
        </w:rPr>
        <w:t>、</w:t>
      </w:r>
      <w:r>
        <w:rPr>
          <w:color w:val="auto"/>
          <w:sz w:val="32"/>
          <w:lang w:val="en-US" w:eastAsia="zh-CN"/>
          <w:szCs w:val="32"/>
          <w:rFonts w:ascii="仿宋_GB2312" w:eastAsia="仿宋_GB2312" w:cs="Times New Roman"/>
        </w:rPr>
        <w:t>技改课题，成果经单位技术主管部门认定已落地应用，并产生可量化效益（降本、提效、降耗、减废、提质等至少一项能用数据</w:t>
      </w:r>
      <w:r>
        <w:rPr>
          <w:color w:val="auto"/>
          <w:sz w:val="32"/>
          <w:lang w:val="en-US" w:eastAsia="zh-CN"/>
          <w:szCs w:val="32"/>
          <w:rFonts w:ascii="仿宋_GB2312" w:eastAsia="仿宋_GB2312" w:cs="Times New Roman" w:hint="eastAsia"/>
        </w:rPr>
        <w:t>体现</w:t>
      </w:r>
      <w:r>
        <w:rPr>
          <w:color w:val="auto"/>
          <w:sz w:val="32"/>
          <w:lang w:val="en-US" w:eastAsia="zh-CN"/>
          <w:szCs w:val="32"/>
          <w:rFonts w:ascii="仿宋_GB2312" w:eastAsia="仿宋_GB2312" w:cs="Times New Roman"/>
        </w:rPr>
        <w:t>）</w:t>
      </w:r>
      <w:r>
        <w:rPr>
          <w:color w:val="auto"/>
          <w:sz w:val="32"/>
          <w:lang w:val="en-US" w:eastAsia="zh-CN"/>
          <w:szCs w:val="32"/>
          <w:rFonts w:ascii="仿宋_GB2312" w:eastAsia="仿宋_GB2312" w:cs="Times New Roman" w:hint="eastAsia"/>
        </w:rPr>
        <w:t>。</w:t>
      </w:r>
    </w:p>
    <w:p w14:paraId="4FEF7621">
      <w:pPr>
        <w:numPr>
          <w:ilvl w:val="0"/>
          <w:numId w:val="0"/>
        </w:numPr>
        <w:tabs>
          <w:tab w:val="left" w:pos="0"/>
        </w:tabs>
        <w:spacing w:line="620" w:lineRule="exact"/>
        <w:ind w:firstLine="640" w:firstLineChars="200"/>
        <w:rPr>
          <w:color w:val="auto"/>
          <w:sz w:val="32"/>
          <w:szCs w:val="32"/>
          <w:rFonts w:ascii="仿宋_GB2312" w:eastAsia="仿宋_GB2312" w:cs="Times New Roman"/>
        </w:rPr>
      </w:pPr>
      <w:r>
        <w:rPr>
          <w:color w:val="auto"/>
          <w:sz w:val="32"/>
          <w:lang w:val="en-US" w:eastAsia="zh-CN"/>
          <w:szCs w:val="32"/>
          <w:rFonts w:ascii="仿宋_GB2312" w:eastAsia="仿宋_GB2312" w:cs="Times New Roman"/>
        </w:rPr>
        <w:t>（四）带教与辐射：常态化开展技能传授、专题培训或跨班组的经验推广，近3年累计带徒</w:t>
      </w:r>
      <w:r>
        <w:rPr>
          <w:color w:val="auto"/>
          <w:sz w:val="32"/>
          <w:lang w:val="en-US" w:eastAsia="zh-CN"/>
          <w:szCs w:val="32"/>
          <w:rFonts w:ascii="仿宋_GB2312" w:eastAsia="仿宋_GB2312" w:cs="Times New Roman" w:hint="eastAsia"/>
        </w:rPr>
        <w:t>、</w:t>
      </w:r>
      <w:r>
        <w:rPr>
          <w:color w:val="auto"/>
          <w:sz w:val="32"/>
          <w:lang w:val="en-US" w:eastAsia="zh-CN"/>
          <w:szCs w:val="32"/>
          <w:rFonts w:ascii="仿宋_GB2312" w:eastAsia="仿宋_GB2312" w:cs="Times New Roman"/>
        </w:rPr>
        <w:t>培训覆盖不少于 20人次，且有记录可查。</w:t>
      </w:r>
    </w:p>
    <w:p w14:paraId="4375BA0D">
      <w:pPr>
        <w:jc w:val="left"/>
        <w:numPr>
          <w:ilvl w:val="0"/>
          <w:numId w:val="1"/>
        </w:numPr>
        <w:tabs>
          <w:tab w:val="clear" w:pos="0"/>
        </w:tabs>
        <w:spacing w:line="620" w:lineRule="exact"/>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申报评选的</w:t>
      </w:r>
      <w:r>
        <w:rPr>
          <w:color w:val="auto"/>
          <w:sz w:val="32"/>
          <w:lang w:val="en-US" w:eastAsia="zh-CN"/>
          <w:szCs w:val="32"/>
          <w:rFonts w:ascii="仿宋_GB2312" w:hAnsi="仿宋_GB2312" w:eastAsia="仿宋_GB2312" w:cs="仿宋_GB2312" w:hint="eastAsia"/>
        </w:rPr>
        <w:t>集体</w:t>
      </w:r>
      <w:r>
        <w:rPr>
          <w:color w:val="auto"/>
          <w:sz w:val="32"/>
          <w:szCs w:val="32"/>
          <w:rFonts w:ascii="仿宋_GB2312" w:hAnsi="仿宋_GB2312" w:eastAsia="仿宋_GB2312" w:cs="仿宋_GB2312" w:hint="eastAsia"/>
        </w:rPr>
        <w:t>在评选周期内有下列情形之一的，不得参评工人先锋号、优秀创新工作室：</w:t>
      </w:r>
    </w:p>
    <w:p w14:paraId="259F5CD6">
      <w:pPr>
        <w:jc w:val="left"/>
        <w:spacing w:line="620" w:lineRule="exact"/>
        <w:ind w:firstLine="640" w:firstLineChars="200"/>
        <w:rPr>
          <w:color w:val="auto"/>
          <w:sz w:val="32"/>
          <w:lang w:eastAsia="zh-CN"/>
          <w:szCs w:val="32"/>
          <w:rFonts w:ascii="仿宋_GB2312" w:hAnsi="等线" w:eastAsia="仿宋_GB2312" w:cs="仿宋_GB2312" w:hint="eastAsia"/>
        </w:rPr>
      </w:pPr>
      <w:r>
        <w:rPr>
          <w:color w:val="auto"/>
          <w:sz w:val="32"/>
          <w:szCs w:val="32"/>
          <w:rFonts w:ascii="仿宋_GB2312" w:hAnsi="等线" w:eastAsia="仿宋_GB2312" w:cs="仿宋_GB2312" w:hint="eastAsia"/>
        </w:rPr>
        <w:t>（一）违法违纪受处理：因违法犯罪受到行政、刑事处罚；或受到公司通报批评及以上处分，或正在接受党纪、行政调查处理</w:t>
      </w:r>
      <w:r>
        <w:rPr>
          <w:color w:val="auto"/>
          <w:sz w:val="32"/>
          <w:lang w:eastAsia="zh-CN"/>
          <w:szCs w:val="32"/>
          <w:rFonts w:ascii="仿宋_GB2312" w:hAnsi="等线" w:eastAsia="仿宋_GB2312" w:cs="仿宋_GB2312" w:hint="eastAsia"/>
        </w:rPr>
        <w:t>。</w:t>
      </w:r>
    </w:p>
    <w:p w14:paraId="2043FFD5">
      <w:pPr>
        <w:jc w:val="left"/>
        <w:spacing w:line="620" w:lineRule="exact"/>
        <w:ind w:firstLine="640" w:firstLineChars="200"/>
        <w:rPr>
          <w:color w:val="auto"/>
          <w:sz w:val="32"/>
          <w:lang w:eastAsia="zh-CN"/>
          <w:szCs w:val="32"/>
          <w:rFonts w:ascii="仿宋_GB2312" w:hAnsi="等线" w:eastAsia="仿宋_GB2312" w:cs="仿宋_GB2312" w:hint="eastAsia"/>
        </w:rPr>
      </w:pPr>
      <w:r>
        <w:rPr>
          <w:color w:val="auto"/>
          <w:sz w:val="32"/>
          <w:szCs w:val="32"/>
          <w:rFonts w:ascii="仿宋_GB2312" w:hAnsi="等线" w:eastAsia="仿宋_GB2312" w:cs="仿宋_GB2312" w:hint="eastAsia"/>
        </w:rPr>
        <w:t>（二）安全质量追责：存在 “三违” 行为并受到处理，或团队对重大质量、生产安全、食品安全事故负主要责任</w:t>
      </w:r>
      <w:r>
        <w:rPr>
          <w:color w:val="auto"/>
          <w:sz w:val="32"/>
          <w:lang w:eastAsia="zh-CN"/>
          <w:szCs w:val="32"/>
          <w:rFonts w:ascii="仿宋_GB2312" w:hAnsi="等线" w:eastAsia="仿宋_GB2312" w:cs="仿宋_GB2312" w:hint="eastAsia"/>
        </w:rPr>
        <w:t>。</w:t>
      </w:r>
    </w:p>
    <w:p w14:paraId="25F93FCA">
      <w:pPr>
        <w:jc w:val="left"/>
        <w:spacing w:line="620" w:lineRule="exact"/>
        <w:ind w:firstLine="640" w:firstLineChars="200"/>
        <w:rPr>
          <w:color w:val="auto"/>
          <w:sz w:val="32"/>
          <w:lang w:eastAsia="zh-CN"/>
          <w:szCs w:val="32"/>
          <w:rFonts w:ascii="仿宋_GB2312" w:hAnsi="等线" w:eastAsia="仿宋_GB2312" w:cs="仿宋_GB2312" w:hint="eastAsia"/>
        </w:rPr>
      </w:pPr>
      <w:r>
        <w:rPr>
          <w:color w:val="auto"/>
          <w:sz w:val="32"/>
          <w:szCs w:val="32"/>
          <w:rFonts w:ascii="仿宋_GB2312" w:hAnsi="等线" w:eastAsia="仿宋_GB2312" w:cs="仿宋_GB2312" w:hint="eastAsia"/>
        </w:rPr>
        <w:t>（三）损害公司利益秩序：参与群体性事件、非正常上访等扰乱秩序行为；泄露公司秘密、参与制售假冒侵权产品、侵犯公司知识产权</w:t>
      </w:r>
      <w:r>
        <w:rPr>
          <w:color w:val="auto"/>
          <w:sz w:val="32"/>
          <w:lang w:eastAsia="zh-CN"/>
          <w:szCs w:val="32"/>
          <w:rFonts w:ascii="仿宋_GB2312" w:hAnsi="等线" w:eastAsia="仿宋_GB2312" w:cs="仿宋_GB2312" w:hint="eastAsia"/>
        </w:rPr>
        <w:t>。</w:t>
      </w:r>
    </w:p>
    <w:p w14:paraId="7CC9C064">
      <w:pPr>
        <w:jc w:val="left"/>
        <w:spacing w:line="620" w:lineRule="exact"/>
        <w:ind w:firstLine="640" w:firstLineChars="200"/>
        <w:rPr>
          <w:color w:val="auto"/>
          <w:sz w:val="32"/>
          <w:szCs w:val="32"/>
          <w:rFonts w:ascii="仿宋_GB2312" w:hAnsi="等线" w:eastAsia="仿宋_GB2312" w:cs="仿宋_GB2312"/>
        </w:rPr>
      </w:pPr>
      <w:r>
        <w:rPr>
          <w:color w:val="auto"/>
          <w:sz w:val="32"/>
          <w:szCs w:val="32"/>
          <w:rFonts w:ascii="仿宋_GB2312" w:hAnsi="等线" w:eastAsia="仿宋_GB2312" w:cs="仿宋_GB2312" w:hint="eastAsia"/>
        </w:rPr>
        <w:t>（四）其他违规情形：违反廉洁从业规定，或存在其他不宜参评的情形。</w:t>
      </w:r>
    </w:p>
    <w:p w14:paraId="589CD83D">
      <w:pPr>
        <w:numPr>
          <w:ilvl w:val="0"/>
          <w:numId w:val="1"/>
        </w:numPr>
        <w:spacing w:line="620" w:lineRule="exact"/>
        <w:rPr>
          <w:color w:val="auto"/>
          <w:rFonts w:eastAsia="仿宋_GB2312"/>
        </w:rPr>
      </w:pPr>
      <w:r>
        <w:rPr>
          <w:color w:val="auto"/>
          <w:sz w:val="32"/>
          <w:szCs w:val="32"/>
          <w:rFonts w:ascii="仿宋_GB2312" w:hAnsi="仿宋_GB2312" w:eastAsia="仿宋_GB2312" w:cs="仿宋_GB2312"/>
        </w:rPr>
        <w:t>近</w:t>
      </w:r>
      <w:r>
        <w:rPr>
          <w:color w:val="auto"/>
          <w:sz w:val="32"/>
          <w:lang w:val="en-US" w:eastAsia="zh-CN"/>
          <w:szCs w:val="32"/>
          <w:rFonts w:ascii="仿宋_GB2312" w:hAnsi="仿宋_GB2312" w:eastAsia="仿宋_GB2312" w:cs="仿宋_GB2312" w:hint="eastAsia"/>
        </w:rPr>
        <w:t>3</w:t>
      </w:r>
      <w:r>
        <w:rPr>
          <w:color w:val="auto"/>
          <w:sz w:val="32"/>
          <w:szCs w:val="32"/>
          <w:rFonts w:ascii="仿宋_GB2312" w:hAnsi="仿宋_GB2312" w:eastAsia="仿宋_GB2312" w:cs="仿宋_GB2312"/>
        </w:rPr>
        <w:t>年已获评茅台集团、县级及以上行政部门或工会系统授予的同层级及以上工人先锋号、优秀创新工作室荣誉的，不再重复参评。</w:t>
      </w:r>
    </w:p>
    <w:p w14:paraId="3D257AB3">
      <w:pPr>
        <w:tabs>
          <w:tab w:val="left" w:pos="0"/>
        </w:tabs>
        <w:spacing w:line="620" w:lineRule="exact"/>
        <w:ind w:left="397"/>
        <w:rPr>
          <w:color w:val="auto"/>
          <w:rFonts w:eastAsia="仿宋_GB2312"/>
        </w:rPr>
      </w:pPr>
    </w:p>
    <w:p w14:paraId="07E40C7E">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第三节  评选程序</w:t>
      </w:r>
    </w:p>
    <w:p w14:paraId="38CE8686">
      <w:pPr>
        <w:numPr>
          <w:ilvl w:val="0"/>
          <w:numId w:val="1"/>
        </w:numPr>
        <w:spacing w:line="620" w:lineRule="exact"/>
        <w:rPr>
          <w:color w:val="auto"/>
          <w:sz w:val="32"/>
          <w:kern w:val="0"/>
          <w:szCs w:val="32"/>
          <w:rFonts w:ascii="仿宋_GB2312" w:hAnsi="仿宋_GB2312" w:eastAsia="仿宋_GB2312" w:cs="仿宋_GB2312"/>
        </w:rPr>
      </w:pPr>
      <w:r>
        <w:rPr>
          <w:color w:val="auto"/>
          <w:sz w:val="32"/>
          <w:szCs w:val="32"/>
          <w:rFonts w:ascii="仿宋_GB2312" w:hAnsi="仿宋_GB2312" w:eastAsia="仿宋_GB2312" w:cs="仿宋_GB2312" w:hint="eastAsia"/>
        </w:rPr>
        <w:t>工人先锋号、优秀创新工作室的评选</w:t>
      </w:r>
      <w:r>
        <w:rPr>
          <w:color w:val="auto"/>
          <w:sz w:val="32"/>
          <w:bCs/>
          <w:szCs w:val="32"/>
          <w:rFonts w:ascii="仿宋_GB2312" w:hAnsi="仿宋_GB2312" w:eastAsia="仿宋_GB2312" w:cs="仿宋_GB2312" w:hint="eastAsia"/>
        </w:rPr>
        <w:t>对象均应自下而上、逐级推荐、差额票选产生。</w:t>
      </w:r>
    </w:p>
    <w:p w14:paraId="3F916116">
      <w:pPr>
        <w:numPr>
          <w:ilvl w:val="0"/>
          <w:numId w:val="6"/>
        </w:numPr>
        <w:spacing w:line="620" w:lineRule="exact"/>
        <w:ind w:firstLine="640" w:firstLineChars="200"/>
        <w:rPr>
          <w:color w:val="auto"/>
        </w:rPr>
      </w:pPr>
      <w:r>
        <w:rPr>
          <w:color w:val="auto"/>
          <w:sz w:val="32"/>
          <w:szCs w:val="32"/>
          <w:rFonts w:ascii="楷体_GB2312" w:hAnsi="楷体_GB2312" w:eastAsia="楷体_GB2312" w:cs="楷体_GB2312" w:hint="eastAsia"/>
        </w:rPr>
        <w:t>基层推荐。</w:t>
      </w:r>
      <w:r>
        <w:rPr>
          <w:color w:val="auto"/>
          <w:sz w:val="32"/>
          <w:szCs w:val="32"/>
          <w:rFonts w:ascii="仿宋_GB2312" w:hAnsi="等线" w:eastAsia="仿宋_GB2312" w:cs="仿宋_GB2312" w:hint="eastAsia"/>
        </w:rPr>
        <w:t>按评选条件，推荐对象须由各基层工会按程序民主推荐，并</w:t>
      </w:r>
      <w:r>
        <w:rPr>
          <w:color w:val="auto"/>
          <w:sz w:val="32"/>
          <w:szCs w:val="32"/>
          <w:rFonts w:ascii="仿宋_GB2312" w:hAnsi="仿宋_GB2312" w:eastAsia="仿宋_GB2312" w:cs="仿宋_GB2312" w:hint="eastAsia"/>
        </w:rPr>
        <w:t>提交候选集体所在纪检</w:t>
      </w:r>
      <w:r>
        <w:rPr>
          <w:color w:val="auto"/>
          <w:sz w:val="32"/>
          <w:lang w:val="en-US" w:eastAsia="zh-CN"/>
          <w:szCs w:val="32"/>
          <w:rFonts w:ascii="仿宋_GB2312" w:hAnsi="仿宋_GB2312" w:eastAsia="仿宋_GB2312" w:cs="仿宋_GB2312" w:hint="eastAsia"/>
        </w:rPr>
        <w:t>部门</w:t>
      </w:r>
      <w:r>
        <w:rPr>
          <w:color w:val="auto"/>
          <w:sz w:val="32"/>
          <w:szCs w:val="32"/>
          <w:rFonts w:ascii="仿宋_GB2312" w:hAnsi="仿宋_GB2312" w:eastAsia="仿宋_GB2312" w:cs="仿宋_GB2312" w:hint="eastAsia"/>
        </w:rPr>
        <w:t>（提供评选周期内是否存在因违法违纪行为受到处理处分情况，未设纪检机构的以所在基层工会党组织意见为准）、所属辖区</w:t>
      </w:r>
      <w:r>
        <w:rPr>
          <w:color w:val="auto"/>
          <w:sz w:val="32"/>
          <w:lang w:val="en-US" w:eastAsia="zh-CN"/>
          <w:szCs w:val="32"/>
          <w:rFonts w:ascii="仿宋_GB2312" w:hAnsi="仿宋_GB2312" w:eastAsia="仿宋_GB2312" w:cs="仿宋_GB2312" w:hint="eastAsia"/>
        </w:rPr>
        <w:t>公安机关（</w:t>
      </w:r>
      <w:r>
        <w:rPr>
          <w:color w:val="auto"/>
          <w:sz w:val="32"/>
          <w:szCs w:val="32"/>
          <w:rFonts w:ascii="仿宋_GB2312" w:hAnsi="仿宋_GB2312" w:eastAsia="仿宋_GB2312" w:cs="仿宋_GB2312" w:hint="eastAsia"/>
        </w:rPr>
        <w:t>出具无犯罪记录证明</w:t>
      </w:r>
      <w:r>
        <w:rPr>
          <w:color w:val="auto"/>
          <w:sz w:val="32"/>
          <w:lang w:val="en-US" w:eastAsia="zh-CN"/>
          <w:szCs w:val="32"/>
          <w:rFonts w:ascii="仿宋_GB2312" w:hAnsi="仿宋_GB2312" w:eastAsia="仿宋_GB2312" w:cs="仿宋_GB2312" w:hint="eastAsia"/>
        </w:rPr>
        <w:t>等</w:t>
      </w:r>
      <w:r>
        <w:rPr>
          <w:color w:val="auto"/>
          <w:sz w:val="32"/>
          <w:szCs w:val="32"/>
          <w:rFonts w:ascii="仿宋_GB2312" w:hAnsi="仿宋_GB2312" w:eastAsia="仿宋_GB2312" w:cs="仿宋_GB2312" w:hint="eastAsia"/>
        </w:rPr>
        <w:t>相应报告</w:t>
      </w:r>
      <w:r>
        <w:rPr>
          <w:color w:val="auto"/>
          <w:sz w:val="32"/>
          <w:lang w:val="en-US" w:eastAsia="zh-CN"/>
          <w:szCs w:val="32"/>
          <w:rFonts w:ascii="仿宋_GB2312" w:hAnsi="仿宋_GB2312" w:eastAsia="仿宋_GB2312" w:cs="仿宋_GB2312" w:hint="eastAsia"/>
        </w:rPr>
        <w:t>）、组织人事部门</w:t>
      </w:r>
      <w:r>
        <w:rPr>
          <w:color w:val="auto"/>
          <w:sz w:val="32"/>
          <w:szCs w:val="32"/>
          <w:rFonts w:ascii="仿宋_GB2312" w:hAnsi="仿宋_GB2312" w:eastAsia="仿宋_GB2312" w:cs="仿宋_GB2312" w:hint="eastAsia"/>
        </w:rPr>
        <w:t>等进行资格审查，提供评选周期内评选集体班子成员是否存在违法违规违纪行为并提交推荐结果报告。并于所在基层工会公示</w:t>
      </w:r>
      <w:r>
        <w:rPr>
          <w:color w:val="auto"/>
          <w:sz w:val="32"/>
          <w:lang w:val="en-US" w:eastAsia="zh-CN"/>
          <w:szCs w:val="32"/>
          <w:rFonts w:ascii="仿宋_GB2312" w:hAnsi="仿宋_GB2312" w:eastAsia="仿宋_GB2312" w:cs="仿宋_GB2312" w:hint="eastAsia"/>
        </w:rPr>
        <w:t>5</w:t>
      </w:r>
      <w:r>
        <w:rPr>
          <w:color w:val="auto"/>
          <w:sz w:val="32"/>
          <w:szCs w:val="32"/>
          <w:rFonts w:ascii="仿宋_GB2312" w:hAnsi="仿宋_GB2312" w:eastAsia="仿宋_GB2312" w:cs="仿宋_GB2312" w:hint="eastAsia"/>
        </w:rPr>
        <w:t>个工作日，</w:t>
      </w:r>
      <w:r>
        <w:rPr>
          <w:color w:val="auto"/>
          <w:sz w:val="32"/>
          <w:kern w:val="2"/>
          <w:szCs w:val="32"/>
          <w:rFonts w:ascii="仿宋_GB2312" w:hAnsi="仿宋_GB2312" w:eastAsia="仿宋_GB2312" w:cs="仿宋_GB2312" w:hint="eastAsia"/>
        </w:rPr>
        <w:t>无异议后，</w:t>
      </w:r>
      <w:r>
        <w:rPr>
          <w:color w:val="auto"/>
          <w:sz w:val="32"/>
          <w:szCs w:val="32"/>
          <w:rFonts w:ascii="仿宋_GB2312" w:hAnsi="等线" w:eastAsia="仿宋_GB2312" w:cs="仿宋_GB2312" w:hint="eastAsia"/>
        </w:rPr>
        <w:t>将推荐对象的</w:t>
      </w:r>
      <w:r>
        <w:rPr>
          <w:color w:val="auto"/>
          <w:sz w:val="32"/>
          <w:szCs w:val="32"/>
          <w:rFonts w:ascii="仿宋_GB2312" w:hAnsi="仿宋_GB2312" w:eastAsia="仿宋_GB2312" w:cs="仿宋_GB2312" w:hint="eastAsia"/>
        </w:rPr>
        <w:t>资格审查材料、相关事迹材料、申报表等文件</w:t>
      </w:r>
      <w:r>
        <w:rPr>
          <w:color w:val="auto"/>
          <w:sz w:val="32"/>
          <w:szCs w:val="32"/>
          <w:rFonts w:ascii="仿宋_GB2312" w:hAnsi="等线" w:eastAsia="仿宋_GB2312" w:cs="仿宋_GB2312" w:hint="eastAsia"/>
        </w:rPr>
        <w:t>按要求一并报</w:t>
      </w:r>
      <w:r>
        <w:rPr>
          <w:color w:val="auto"/>
          <w:sz w:val="32"/>
          <w:szCs w:val="32"/>
          <w:rFonts w:ascii="仿宋_GB2312" w:hAnsi="仿宋_GB2312" w:eastAsia="仿宋_GB2312" w:cs="仿宋_GB2312" w:hint="eastAsia"/>
        </w:rPr>
        <w:t>集团公司工会</w:t>
      </w:r>
      <w:r>
        <w:rPr>
          <w:color w:val="auto"/>
          <w:sz w:val="32"/>
          <w:lang w:eastAsia="zh-CN"/>
          <w:szCs w:val="32"/>
          <w:rFonts w:ascii="仿宋_GB2312" w:hAnsi="仿宋_GB2312" w:eastAsia="仿宋_GB2312" w:cs="仿宋_GB2312" w:hint="eastAsia"/>
        </w:rPr>
        <w:t>。</w:t>
      </w:r>
    </w:p>
    <w:p w14:paraId="72621990">
      <w:pPr>
        <w:pStyle w:val="7"/>
        <w:widowControl w:val="0"/>
        <w:adjustRightInd w:val="0"/>
        <w:snapToGrid w:val="0"/>
        <w:jc w:val="both"/>
        <w:spacing w:afterAutospacing="0" w:beforeAutospacing="0" w:line="620" w:lineRule="exact"/>
        <w:ind w:firstLine="640" w:firstLineChars="200"/>
        <w:rPr>
          <w:color w:val="auto"/>
          <w:sz w:val="32"/>
          <w:lang w:eastAsia="zh-CN"/>
          <w:kern w:val="2"/>
          <w:szCs w:val="32"/>
          <w:rFonts w:ascii="仿宋_GB2312" w:hAnsi="仿宋_GB2312" w:eastAsia="仿宋_GB2312" w:cs="仿宋_GB2312" w:hint="eastAsia"/>
        </w:rPr>
      </w:pPr>
      <w:r>
        <w:rPr>
          <w:color w:val="auto"/>
          <w:sz w:val="32"/>
          <w:kern w:val="2"/>
          <w:szCs w:val="32"/>
          <w:rFonts w:ascii="楷体_GB2312" w:hAnsi="楷体_GB2312" w:eastAsia="楷体_GB2312" w:cs="楷体_GB2312" w:hint="eastAsia"/>
        </w:rPr>
        <w:t>（二）民主票选。</w:t>
      </w:r>
      <w:r>
        <w:rPr>
          <w:color w:val="auto"/>
          <w:sz w:val="32"/>
          <w:bCs/>
          <w:szCs w:val="32"/>
          <w:rFonts w:ascii="仿宋_GB2312" w:hAnsi="仿宋_GB2312" w:eastAsia="仿宋_GB2312" w:cs="仿宋_GB2312" w:hint="eastAsia"/>
        </w:rPr>
        <w:t>集团</w:t>
      </w:r>
      <w:r>
        <w:rPr>
          <w:color w:val="auto"/>
          <w:sz w:val="32"/>
          <w:bCs/>
          <w:szCs w:val="32"/>
          <w:rFonts w:ascii="仿宋_GB2312" w:eastAsia="仿宋_GB2312" w:hint="eastAsia"/>
        </w:rPr>
        <w:t>公司</w:t>
      </w:r>
      <w:r>
        <w:rPr>
          <w:color w:val="auto"/>
          <w:sz w:val="32"/>
          <w:bCs/>
          <w:szCs w:val="32"/>
          <w:rFonts w:ascii="仿宋_GB2312" w:hAnsi="仿宋_GB2312" w:eastAsia="仿宋_GB2312" w:cs="仿宋_GB2312" w:hint="eastAsia"/>
        </w:rPr>
        <w:t>工会对符合评选条件的推荐对象，综合考察其申报材料后，按差额票选情况排序，候选数量为：工人先锋号的申报数量≤20个时，以实际申报数量作为候选数量，申报数量＞20个时，以差额票选的前20个作为候选数量；优秀创新工作室的申报数量≤4个时，以实际申报数量作为候选数量，申报数量＞4个时，以差额票选的前5个作为候选数量。集团</w:t>
      </w:r>
      <w:r>
        <w:rPr>
          <w:color w:val="auto"/>
          <w:sz w:val="32"/>
          <w:bCs/>
          <w:szCs w:val="32"/>
          <w:rFonts w:ascii="仿宋_GB2312" w:eastAsia="仿宋_GB2312" w:hint="eastAsia"/>
        </w:rPr>
        <w:t>公司</w:t>
      </w:r>
      <w:r>
        <w:rPr>
          <w:color w:val="auto"/>
          <w:sz w:val="32"/>
          <w:bCs/>
          <w:szCs w:val="32"/>
          <w:rFonts w:ascii="仿宋_GB2312" w:hAnsi="仿宋_GB2312" w:eastAsia="仿宋_GB2312" w:cs="仿宋_GB2312" w:hint="eastAsia"/>
        </w:rPr>
        <w:t>工会形成候选名单后，报集团</w:t>
      </w:r>
      <w:r>
        <w:rPr>
          <w:color w:val="auto"/>
          <w:sz w:val="32"/>
          <w:bCs/>
          <w:szCs w:val="32"/>
          <w:rFonts w:ascii="仿宋_GB2312" w:eastAsia="仿宋_GB2312" w:hint="eastAsia"/>
        </w:rPr>
        <w:t>公司</w:t>
      </w:r>
      <w:r>
        <w:rPr>
          <w:color w:val="auto"/>
          <w:sz w:val="32"/>
          <w:bCs/>
          <w:szCs w:val="32"/>
          <w:rFonts w:ascii="仿宋_GB2312" w:hAnsi="仿宋_GB2312" w:eastAsia="仿宋_GB2312" w:cs="仿宋_GB2312" w:hint="eastAsia"/>
        </w:rPr>
        <w:t>工会常委会进行差额票选，确定工人先锋号、优秀创新工作室拟表彰名单</w:t>
      </w:r>
      <w:r>
        <w:rPr>
          <w:color w:val="auto"/>
          <w:sz w:val="32"/>
          <w:lang w:eastAsia="zh-CN"/>
          <w:bCs/>
          <w:szCs w:val="32"/>
          <w:rFonts w:ascii="仿宋_GB2312" w:hAnsi="仿宋_GB2312" w:eastAsia="仿宋_GB2312" w:cs="仿宋_GB2312" w:hint="eastAsia"/>
        </w:rPr>
        <w:t>。</w:t>
      </w:r>
    </w:p>
    <w:p w14:paraId="75B25A9F">
      <w:pPr>
        <w:spacing w:line="620" w:lineRule="exact"/>
        <w:ind w:firstLine="640" w:firstLineChars="200"/>
        <w:rPr>
          <w:color w:val="auto"/>
          <w:sz w:val="32"/>
          <w:szCs w:val="32"/>
          <w:rFonts w:ascii="仿宋_GB2312" w:hAnsi="等线" w:eastAsia="仿宋_GB2312" w:cs="仿宋_GB2312"/>
        </w:rPr>
      </w:pPr>
      <w:r>
        <w:rPr>
          <w:color w:val="auto"/>
          <w:sz w:val="32"/>
          <w:szCs w:val="32"/>
          <w:rFonts w:ascii="楷体_GB2312" w:hAnsi="楷体_GB2312" w:eastAsia="楷体_GB2312" w:cs="楷体_GB2312" w:hint="eastAsia"/>
        </w:rPr>
        <w:t>（三）审定公示。</w:t>
      </w:r>
      <w:r>
        <w:rPr>
          <w:color w:val="auto"/>
          <w:sz w:val="32"/>
          <w:szCs w:val="32"/>
          <w:rFonts w:ascii="仿宋_GB2312" w:hAnsi="等线" w:eastAsia="仿宋_GB2312" w:cs="仿宋_GB2312" w:hint="eastAsia"/>
        </w:rPr>
        <w:t>将拟表彰名单呈报集团公司党委审议同意后，按程序</w:t>
      </w:r>
      <w:r>
        <w:rPr>
          <w:color w:val="auto"/>
          <w:sz w:val="32"/>
          <w:lang w:eastAsia="zh-CN"/>
          <w:szCs w:val="32"/>
          <w:rFonts w:ascii="仿宋_GB2312" w:hAnsi="等线" w:eastAsia="仿宋_GB2312" w:cs="仿宋_GB2312" w:hint="eastAsia"/>
        </w:rPr>
        <w:t>公示5个</w:t>
      </w:r>
      <w:r>
        <w:rPr>
          <w:color w:val="auto"/>
          <w:sz w:val="32"/>
          <w:szCs w:val="32"/>
          <w:rFonts w:ascii="仿宋_GB2312" w:hAnsi="等线" w:eastAsia="仿宋_GB2312" w:cs="仿宋_GB2312" w:hint="eastAsia"/>
        </w:rPr>
        <w:t>工作日，接受公众监督。</w:t>
      </w:r>
      <w:r>
        <w:rPr>
          <w:color w:val="auto"/>
          <w:sz w:val="32"/>
          <w:szCs w:val="32"/>
          <w:rFonts w:ascii="仿宋_GB2312" w:hAnsi="Calibri" w:eastAsia="仿宋_GB2312" w:cs="仿宋_GB2312" w:hint="eastAsia"/>
        </w:rPr>
        <w:t>公示期内，</w:t>
      </w:r>
      <w:r>
        <w:rPr>
          <w:color w:val="auto"/>
          <w:sz w:val="32"/>
          <w:szCs w:val="32"/>
          <w:rFonts w:ascii="仿宋_GB2312" w:hAnsi="仿宋_GB2312" w:eastAsia="仿宋_GB2312" w:cs="仿宋_GB2312" w:hint="eastAsia"/>
        </w:rPr>
        <w:t>由集团公司工会收集反馈意见，公示对象若有不符合评选条件的，提交工会常委会审议，确有不符合条件的，直接取消评选资格，不再递补。</w:t>
      </w:r>
      <w:r>
        <w:rPr>
          <w:color w:val="auto"/>
          <w:sz w:val="32"/>
          <w:szCs w:val="32"/>
          <w:rFonts w:ascii="仿宋_GB2312" w:hAnsi="等线" w:eastAsia="仿宋_GB2312" w:cs="仿宋_GB2312" w:hint="eastAsia"/>
        </w:rPr>
        <w:t>公示结束后，按程序进行表彰。</w:t>
      </w:r>
    </w:p>
    <w:p w14:paraId="648D4E9B">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第四节  表彰奖励</w:t>
      </w:r>
    </w:p>
    <w:p w14:paraId="7A359D59">
      <w:pPr>
        <w:numPr>
          <w:ilvl w:val="0"/>
          <w:numId w:val="1"/>
        </w:numPr>
        <w:spacing w:line="620" w:lineRule="exact"/>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工人先锋号、优秀创新工作室奖励奖金参照《中国贵州茅台酒厂（集团）有限责任公司表彰奖励活动管理办法》执行，在集团公司工会经费中列支。</w:t>
      </w:r>
    </w:p>
    <w:p w14:paraId="33FA7261">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第五节  监督管理</w:t>
      </w:r>
    </w:p>
    <w:p w14:paraId="275677EF">
      <w:pPr>
        <w:numPr>
          <w:ilvl w:val="0"/>
          <w:numId w:val="1"/>
        </w:numPr>
        <w:spacing w:line="620" w:lineRule="exact"/>
        <w:rPr>
          <w:color w:val="auto"/>
          <w:sz w:val="32"/>
          <w:lang w:val="en-US" w:eastAsia="zh-CN" w:bidi="ar-SA"/>
          <w:bCs/>
          <w:kern w:val="0"/>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考核报备</w:t>
      </w:r>
    </w:p>
    <w:p w14:paraId="2BB51758">
      <w:pPr>
        <w:numPr>
          <w:ilvl w:val="0"/>
          <w:numId w:val="0"/>
        </w:numPr>
        <w:tabs>
          <w:tab w:val="left" w:pos="0"/>
        </w:tabs>
        <w:spacing w:line="620" w:lineRule="exact"/>
        <w:ind w:firstLine="640" w:firstLineChars="200"/>
        <w:rPr>
          <w:color w:val="auto"/>
          <w:sz w:val="32"/>
          <w:lang w:val="en-US" w:eastAsia="zh-CN" w:bidi="ar-SA"/>
          <w:bCs/>
          <w:kern w:val="0"/>
          <w:szCs w:val="32"/>
          <w:rFonts w:ascii="仿宋_GB2312" w:hAnsi="仿宋_GB2312" w:eastAsia="仿宋_GB2312" w:cs="仿宋_GB2312" w:hint="eastAsia"/>
        </w:rPr>
      </w:pPr>
      <w:r>
        <w:rPr>
          <w:color w:val="auto"/>
          <w:sz w:val="32"/>
          <w:lang w:val="en-US" w:eastAsia="zh-CN" w:bidi="ar-SA"/>
          <w:bCs/>
          <w:kern w:val="0"/>
          <w:szCs w:val="32"/>
          <w:rFonts w:ascii="仿宋_GB2312" w:hAnsi="仿宋_GB2312" w:eastAsia="仿宋_GB2312" w:cs="仿宋_GB2312" w:hint="eastAsia"/>
        </w:rPr>
        <w:t>各基层工会对获评集体实行年度跟踪：</w:t>
      </w:r>
    </w:p>
    <w:p w14:paraId="40419E52">
      <w:pPr>
        <w:numPr>
          <w:ilvl w:val="0"/>
          <w:numId w:val="7"/>
        </w:numPr>
        <w:tabs>
          <w:tab w:val="left" w:pos="0"/>
        </w:tabs>
        <w:spacing w:line="620" w:lineRule="exact"/>
        <w:ind w:firstLine="640" w:firstLineChars="200"/>
        <w:rPr>
          <w:color w:val="auto"/>
          <w:sz w:val="32"/>
          <w:lang w:val="en-US" w:eastAsia="zh-CN" w:bidi="ar-SA"/>
          <w:bCs/>
          <w:kern w:val="0"/>
          <w:szCs w:val="32"/>
          <w:rFonts w:ascii="仿宋_GB2312" w:hAnsi="仿宋_GB2312" w:eastAsia="仿宋_GB2312" w:cs="仿宋_GB2312" w:hint="eastAsia"/>
        </w:rPr>
      </w:pPr>
      <w:r>
        <w:rPr>
          <w:color w:val="auto"/>
          <w:sz w:val="32"/>
          <w:lang w:val="en-US" w:eastAsia="zh-CN" w:bidi="ar-SA"/>
          <w:bCs/>
          <w:kern w:val="0"/>
          <w:szCs w:val="32"/>
          <w:rFonts w:ascii="仿宋_GB2312" w:hAnsi="仿宋_GB2312" w:eastAsia="仿宋_GB2312" w:cs="仿宋_GB2312" w:hint="eastAsia"/>
        </w:rPr>
        <w:t>工人先锋号：重点看主要工作业绩指标完成情况，是否继续发挥先锋模范作用。</w:t>
      </w:r>
    </w:p>
    <w:p w14:paraId="049C912A">
      <w:pPr>
        <w:numPr>
          <w:ilvl w:val="0"/>
          <w:numId w:val="7"/>
        </w:numPr>
        <w:tabs>
          <w:tab w:val="left" w:pos="0"/>
        </w:tabs>
        <w:spacing w:line="620" w:lineRule="exact"/>
        <w:ind w:firstLine="640" w:firstLineChars="200"/>
        <w:rPr>
          <w:color w:val="auto"/>
          <w:sz w:val="32"/>
          <w:lang w:val="en-US" w:eastAsia="zh-CN" w:bidi="ar-SA"/>
          <w:bCs/>
          <w:kern w:val="0"/>
          <w:szCs w:val="32"/>
          <w:rFonts w:ascii="仿宋_GB2312" w:hAnsi="仿宋_GB2312" w:eastAsia="仿宋_GB2312" w:cs="仿宋_GB2312" w:hint="eastAsia"/>
        </w:rPr>
      </w:pPr>
      <w:r>
        <w:rPr>
          <w:color w:val="auto"/>
          <w:sz w:val="32"/>
          <w:lang w:val="en-US" w:eastAsia="zh-CN" w:bidi="ar-SA"/>
          <w:bCs/>
          <w:kern w:val="0"/>
          <w:szCs w:val="32"/>
          <w:rFonts w:ascii="仿宋_GB2312" w:hAnsi="仿宋_GB2312" w:eastAsia="仿宋_GB2312" w:cs="仿宋_GB2312" w:hint="eastAsia"/>
        </w:rPr>
        <w:t>创新工作室：重点看是否仍在产出、经费是否合规、阵地是否正常运转。</w:t>
      </w:r>
    </w:p>
    <w:p w14:paraId="110E151D">
      <w:pPr>
        <w:numPr>
          <w:ilvl w:val="0"/>
          <w:numId w:val="7"/>
        </w:numPr>
        <w:tabs>
          <w:tab w:val="left" w:pos="0"/>
        </w:tabs>
        <w:spacing w:line="620" w:lineRule="exact"/>
        <w:ind w:firstLine="640" w:firstLineChars="200"/>
        <w:rPr>
          <w:color w:val="auto"/>
          <w:sz w:val="32"/>
          <w:lang w:val="en-US" w:eastAsia="zh-CN" w:bidi="ar-SA"/>
          <w:bCs/>
          <w:kern w:val="0"/>
          <w:szCs w:val="32"/>
          <w:rFonts w:ascii="仿宋_GB2312" w:hAnsi="仿宋_GB2312" w:eastAsia="仿宋_GB2312" w:cs="仿宋_GB2312" w:hint="eastAsia"/>
        </w:rPr>
      </w:pPr>
      <w:r>
        <w:rPr>
          <w:color w:val="auto"/>
          <w:sz w:val="32"/>
          <w:lang w:val="en-US" w:eastAsia="zh-CN" w:bidi="ar-SA"/>
          <w:bCs/>
          <w:kern w:val="0"/>
          <w:szCs w:val="32"/>
          <w:rFonts w:ascii="仿宋_GB2312" w:hAnsi="仿宋_GB2312" w:eastAsia="仿宋_GB2312" w:cs="仿宋_GB2312" w:hint="eastAsia"/>
        </w:rPr>
        <w:t>结合跟踪情况，将年度情况简报（含问题清单）于每年 12月底前报集团工会备案。</w:t>
      </w:r>
    </w:p>
    <w:p w14:paraId="517F530C">
      <w:pPr>
        <w:numPr>
          <w:ilvl w:val="0"/>
          <w:numId w:val="1"/>
        </w:numPr>
        <w:spacing w:line="620" w:lineRule="exact"/>
        <w:rPr>
          <w:color w:val="auto"/>
          <w:sz w:val="32"/>
          <w:szCs w:val="32"/>
          <w:rFonts w:ascii="仿宋_GB2312" w:hAnsi="等线" w:eastAsia="仿宋_GB2312" w:cs="仿宋_GB2312"/>
        </w:rPr>
      </w:pPr>
      <w:r>
        <w:rPr>
          <w:color w:val="auto"/>
          <w:sz w:val="32"/>
          <w:lang w:val="en-US" w:eastAsia="zh-CN"/>
          <w:szCs w:val="32"/>
          <w:rFonts w:ascii="仿宋_GB2312" w:hAnsi="等线" w:eastAsia="仿宋_GB2312" w:cs="仿宋_GB2312" w:hint="eastAsia"/>
        </w:rPr>
        <w:t>撤销</w:t>
      </w:r>
    </w:p>
    <w:p w14:paraId="0DAA153E">
      <w:pPr>
        <w:pStyle w:val="7"/>
        <w:numPr>
          <w:ilvl w:val="0"/>
          <w:numId w:val="0"/>
        </w:numPr>
        <w:shd w:val="clear" w:color="auto" w:fill="FFFFFF"/>
        <w:tabs>
          <w:tab w:val="left" w:pos="0"/>
        </w:tabs>
        <w:spacing w:afterAutospacing="0" w:beforeAutospacing="0" w:line="620" w:lineRule="exact"/>
        <w:ind w:firstLine="640" w:firstLineChars="200"/>
        <w:rPr>
          <w:color w:val="auto"/>
          <w:sz w:val="32"/>
          <w:lang w:val="en-US" w:eastAsia="zh-CN" w:bidi="ar-SA"/>
          <w:kern w:val="2"/>
          <w:szCs w:val="32"/>
          <w:rFonts w:ascii="楷体_GB2312" w:hAnsi="楷体_GB2312" w:eastAsia="楷体_GB2312" w:cs="楷体_GB2312" w:hint="eastAsia"/>
        </w:rPr>
      </w:pPr>
      <w:r>
        <w:rPr>
          <w:color w:val="auto"/>
          <w:sz w:val="32"/>
          <w:lang w:eastAsia="zh-CN"/>
          <w:szCs w:val="32"/>
          <w:rFonts w:ascii="仿宋_GB2312" w:hAnsi="仿宋_GB2312" w:eastAsia="仿宋_GB2312" w:cs="仿宋_GB2312" w:hint="eastAsia"/>
        </w:rPr>
        <w:t>（</w:t>
      </w:r>
      <w:r>
        <w:rPr>
          <w:color w:val="auto"/>
          <w:sz w:val="32"/>
          <w:lang w:val="en-US" w:eastAsia="zh-CN"/>
          <w:szCs w:val="32"/>
          <w:rFonts w:ascii="仿宋_GB2312" w:hAnsi="仿宋_GB2312" w:eastAsia="仿宋_GB2312" w:cs="仿宋_GB2312" w:hint="eastAsia"/>
        </w:rPr>
        <w:t>一</w:t>
      </w:r>
      <w:r>
        <w:rPr>
          <w:color w:val="auto"/>
          <w:sz w:val="32"/>
          <w:lang w:eastAsia="zh-CN"/>
          <w:szCs w:val="32"/>
          <w:rFonts w:ascii="仿宋_GB2312" w:hAnsi="仿宋_GB2312" w:eastAsia="仿宋_GB2312" w:cs="仿宋_GB2312" w:hint="eastAsia"/>
        </w:rPr>
        <w:t>）</w:t>
      </w:r>
      <w:r>
        <w:rPr>
          <w:color w:val="auto"/>
          <w:sz w:val="32"/>
          <w:szCs w:val="32"/>
          <w:rFonts w:ascii="仿宋_GB2312" w:hAnsi="仿宋_GB2312" w:eastAsia="仿宋_GB2312" w:cs="仿宋_GB2312" w:hint="eastAsia"/>
        </w:rPr>
        <w:t>各二级基层工会应参照本规定第</w:t>
      </w:r>
      <w:r>
        <w:rPr>
          <w:color w:val="auto"/>
          <w:sz w:val="32"/>
          <w:lang w:val="en-US" w:eastAsia="zh-CN"/>
          <w:szCs w:val="32"/>
          <w:rFonts w:ascii="仿宋_GB2312" w:hAnsi="仿宋_GB2312" w:eastAsia="仿宋_GB2312" w:cs="仿宋_GB2312" w:hint="eastAsia"/>
        </w:rPr>
        <w:t>三</w:t>
      </w:r>
      <w:r>
        <w:rPr>
          <w:color w:val="auto"/>
          <w:sz w:val="32"/>
          <w:szCs w:val="32"/>
          <w:rFonts w:ascii="仿宋_GB2312" w:hAnsi="仿宋_GB2312" w:eastAsia="仿宋_GB2312" w:cs="仿宋_GB2312" w:hint="eastAsia"/>
        </w:rPr>
        <w:t>章第</w:t>
      </w:r>
      <w:r>
        <w:rPr>
          <w:color w:val="auto"/>
          <w:sz w:val="32"/>
          <w:lang w:val="en-US" w:eastAsia="zh-CN"/>
          <w:szCs w:val="32"/>
          <w:rFonts w:ascii="仿宋_GB2312" w:hAnsi="仿宋_GB2312" w:eastAsia="仿宋_GB2312" w:cs="仿宋_GB2312" w:hint="eastAsia"/>
        </w:rPr>
        <w:t>五</w:t>
      </w:r>
      <w:r>
        <w:rPr>
          <w:color w:val="auto"/>
          <w:sz w:val="32"/>
          <w:szCs w:val="32"/>
          <w:rFonts w:ascii="仿宋_GB2312" w:hAnsi="仿宋_GB2312" w:eastAsia="仿宋_GB2312" w:cs="仿宋_GB2312" w:hint="eastAsia"/>
        </w:rPr>
        <w:t>节“监督管理”</w:t>
      </w:r>
      <w:r>
        <w:rPr>
          <w:color w:val="auto"/>
          <w:sz w:val="32"/>
          <w:lang w:val="en-US" w:eastAsia="zh-CN"/>
          <w:szCs w:val="32"/>
          <w:rFonts w:ascii="仿宋_GB2312" w:hAnsi="仿宋_GB2312" w:eastAsia="仿宋_GB2312" w:cs="仿宋_GB2312" w:hint="eastAsia"/>
        </w:rPr>
        <w:t>相关规定</w:t>
      </w:r>
      <w:r>
        <w:rPr>
          <w:color w:val="auto"/>
          <w:sz w:val="32"/>
          <w:szCs w:val="32"/>
          <w:rFonts w:ascii="仿宋_GB2312" w:hAnsi="仿宋_GB2312" w:eastAsia="仿宋_GB2312" w:cs="仿宋_GB2312" w:hint="eastAsia"/>
        </w:rPr>
        <w:t>，对工人先锋号、优秀创新工作室进行持续监督与管理。若发现其出现本规定第</w:t>
      </w:r>
      <w:r>
        <w:rPr>
          <w:color w:val="auto"/>
          <w:sz w:val="32"/>
          <w:lang w:val="en-US" w:eastAsia="zh-CN"/>
          <w:szCs w:val="32"/>
          <w:rFonts w:ascii="仿宋_GB2312" w:hAnsi="仿宋_GB2312" w:eastAsia="仿宋_GB2312" w:cs="仿宋_GB2312" w:hint="eastAsia"/>
        </w:rPr>
        <w:t>二十八</w:t>
      </w:r>
      <w:r>
        <w:rPr>
          <w:color w:val="auto"/>
          <w:sz w:val="32"/>
          <w:szCs w:val="32"/>
          <w:rFonts w:ascii="仿宋_GB2312" w:hAnsi="仿宋_GB2312" w:eastAsia="仿宋_GB2312" w:cs="仿宋_GB2312" w:hint="eastAsia"/>
        </w:rPr>
        <w:t>条</w:t>
      </w:r>
      <w:r>
        <w:rPr>
          <w:color w:val="auto"/>
          <w:sz w:val="32"/>
          <w:lang w:val="en-US" w:eastAsia="zh-CN"/>
          <w:szCs w:val="32"/>
          <w:rFonts w:ascii="仿宋_GB2312" w:hAnsi="仿宋_GB2312" w:eastAsia="仿宋_GB2312" w:cs="仿宋_GB2312" w:hint="eastAsia"/>
        </w:rPr>
        <w:t>第（二）（三）款</w:t>
      </w:r>
      <w:r>
        <w:rPr>
          <w:color w:val="auto"/>
          <w:sz w:val="32"/>
          <w:szCs w:val="32"/>
          <w:rFonts w:ascii="仿宋_GB2312" w:hAnsi="仿宋_GB2312" w:eastAsia="仿宋_GB2312" w:cs="仿宋_GB2312" w:hint="eastAsia"/>
        </w:rPr>
        <w:t>所列之情形，应由</w:t>
      </w:r>
      <w:r>
        <w:rPr>
          <w:color w:val="auto"/>
          <w:sz w:val="32"/>
          <w:lang w:val="en-US" w:eastAsia="zh-CN"/>
          <w:szCs w:val="32"/>
          <w:rFonts w:ascii="仿宋_GB2312" w:hAnsi="仿宋_GB2312" w:eastAsia="仿宋_GB2312" w:cs="仿宋_GB2312" w:hint="eastAsia"/>
        </w:rPr>
        <w:t>群团工作部门进行核实，核实属实的报集团工会常委会</w:t>
      </w:r>
      <w:r>
        <w:rPr>
          <w:color w:val="auto"/>
          <w:sz w:val="32"/>
          <w:szCs w:val="32"/>
          <w:rFonts w:ascii="仿宋_GB2312" w:hAnsi="仿宋_GB2312" w:eastAsia="仿宋_GB2312" w:cs="仿宋_GB2312" w:hint="eastAsia"/>
        </w:rPr>
        <w:t>批准，撤销其荣誉称号，收回荣誉证书及奖章</w:t>
      </w:r>
      <w:r>
        <w:rPr>
          <w:b w:val="0"/>
          <w:color w:val="auto"/>
          <w:sz w:val="32"/>
          <w:bCs w:val="0"/>
          <w:szCs w:val="32"/>
          <w:rFonts w:ascii="仿宋_GB2312" w:hAnsi="仿宋_GB2312" w:eastAsia="仿宋_GB2312" w:cs="仿宋_GB2312" w:hint="eastAsia"/>
        </w:rPr>
        <w:t>。</w:t>
      </w:r>
    </w:p>
    <w:p w14:paraId="76C67148">
      <w:pPr>
        <w:pStyle w:val="6"/>
        <w:widowControl w:val="0"/>
        <w:keepNext w:val="0"/>
        <w:keepLines w:val="0"/>
        <w:pageBreakBefore w:val="0"/>
        <w:wordWrap w:val="1"/>
        <w:overflowPunct w:val="1"/>
        <w:topLinePunct w:val="0"/>
        <w:kinsoku w:val="1"/>
        <w:autoSpaceDE w:val="1"/>
        <w:autoSpaceDN w:val="1"/>
        <w:bidi w:val="0"/>
        <w:adjustRightInd w:val="1"/>
        <w:numPr>
          <w:ilvl w:val="0"/>
          <w:numId w:val="0"/>
        </w:numPr>
        <w:spacing w:afterAutospacing="0" w:beforeAutospacing="0" w:line="620" w:lineRule="exact"/>
        <w:ind w:firstLine="640" w:firstLineChars="200"/>
        <w:rPr>
          <w:color w:val="auto"/>
          <w:sz w:val="32"/>
          <w:lang w:val="en-US" w:eastAsia="zh-CN" w:bidi="ar-SA"/>
          <w:kern w:val="2"/>
          <w:szCs w:val="32"/>
          <w:rFonts w:ascii="楷体_GB2312" w:hAnsi="楷体_GB2312" w:eastAsia="楷体_GB2312" w:cs="楷体_GB2312" w:hint="eastAsia"/>
        </w:rPr>
      </w:pPr>
      <w:r>
        <w:rPr>
          <w:color w:val="auto"/>
          <w:sz w:val="32"/>
          <w:lang w:val="en-US" w:eastAsia="zh-CN"/>
          <w:szCs w:val="32"/>
          <w:rFonts w:ascii="楷体_GB2312" w:hAnsi="楷体_GB2312" w:eastAsia="楷体_GB2312" w:cs="楷体_GB2312" w:hint="eastAsia"/>
        </w:rPr>
        <w:t>（二）团队及其成员</w:t>
      </w:r>
      <w:r>
        <w:rPr>
          <w:color w:val="auto"/>
          <w:sz w:val="32"/>
          <w:lang w:val="en-US" w:eastAsia="zh-CN" w:bidi="ar-SA"/>
          <w:kern w:val="2"/>
          <w:szCs w:val="32"/>
          <w:rFonts w:ascii="楷体_GB2312" w:hAnsi="楷体_GB2312" w:eastAsia="楷体_GB2312" w:cs="楷体_GB2312" w:hint="eastAsia"/>
        </w:rPr>
        <w:t>存在下列情形之一的，撤销工人先锋号荣誉称号，收回证书或奖牌：</w:t>
      </w:r>
    </w:p>
    <w:p w14:paraId="414BD288">
      <w:pPr>
        <w:pStyle w:val="4"/>
        <w:ind w:firstLine="640" w:firstLineChars="200" w:left="0" w:leftChars="0"/>
        <w:rPr>
          <w:color w:val="auto"/>
          <w:lang w:val="en-US" w:eastAsia="zh-CN"/>
          <w:rFonts w:hint="eastAsia"/>
        </w:rPr>
      </w:pPr>
      <w:r>
        <w:rPr>
          <w:color w:val="auto"/>
          <w:sz w:val="32"/>
          <w:lang w:val="en-US" w:eastAsia="zh-CN" w:bidi="ar-SA"/>
          <w:kern w:val="2"/>
          <w:szCs w:val="32"/>
          <w:rFonts w:ascii="仿宋_GB2312" w:hAnsi="仿宋_GB2312" w:eastAsia="仿宋_GB2312" w:cs="仿宋_GB2312" w:hint="eastAsia"/>
        </w:rPr>
        <w:t>1.有违规违纪违法行为情形较为严重受到处理的。</w:t>
      </w:r>
    </w:p>
    <w:p w14:paraId="1855D25E">
      <w:pPr>
        <w:numPr>
          <w:ilvl w:val="0"/>
          <w:numId w:val="0"/>
        </w:numPr>
        <w:tabs>
          <w:tab w:val="left" w:pos="0"/>
        </w:tabs>
        <w:spacing w:line="620" w:lineRule="exact"/>
        <w:ind w:firstLine="640" w:firstLineChars="200"/>
        <w:rPr>
          <w:color w:val="auto"/>
          <w:sz w:val="32"/>
          <w:lang w:val="en-US" w:eastAsia="zh-CN" w:bidi="ar-SA"/>
          <w:bCs/>
          <w:kern w:val="0"/>
          <w:szCs w:val="32"/>
          <w:rFonts w:ascii="仿宋_GB2312" w:hAnsi="仿宋_GB2312" w:eastAsia="仿宋_GB2312" w:cs="仿宋_GB2312" w:hint="eastAsia"/>
        </w:rPr>
      </w:pPr>
      <w:r>
        <w:rPr>
          <w:color w:val="auto"/>
          <w:sz w:val="32"/>
          <w:lang w:val="en-US" w:eastAsia="zh-CN" w:bidi="ar-SA"/>
          <w:bCs/>
          <w:kern w:val="0"/>
          <w:szCs w:val="32"/>
          <w:rFonts w:ascii="仿宋_GB2312" w:hAnsi="仿宋_GB2312" w:eastAsia="仿宋_GB2312" w:cs="仿宋_GB2312" w:hint="eastAsia"/>
        </w:rPr>
        <w:t>2.弄虚作假骗取荣誉的。</w:t>
      </w:r>
    </w:p>
    <w:p w14:paraId="1BBC9B7B">
      <w:pPr>
        <w:numPr>
          <w:ilvl w:val="0"/>
          <w:numId w:val="0"/>
        </w:numPr>
        <w:tabs>
          <w:tab w:val="left" w:pos="0"/>
        </w:tabs>
        <w:spacing w:line="620" w:lineRule="exact"/>
        <w:ind w:firstLine="640" w:firstLineChars="200"/>
        <w:rPr>
          <w:color w:val="auto"/>
          <w:sz w:val="32"/>
          <w:lang w:val="en-US" w:eastAsia="zh-CN" w:bidi="ar-SA"/>
          <w:bCs/>
          <w:kern w:val="0"/>
          <w:szCs w:val="32"/>
          <w:rFonts w:ascii="仿宋_GB2312" w:hAnsi="仿宋_GB2312" w:eastAsia="仿宋_GB2312" w:cs="仿宋_GB2312" w:hint="eastAsia"/>
        </w:rPr>
      </w:pPr>
      <w:r>
        <w:rPr>
          <w:color w:val="auto"/>
          <w:sz w:val="32"/>
          <w:lang w:val="en-US" w:eastAsia="zh-CN" w:bidi="ar-SA"/>
          <w:bCs/>
          <w:kern w:val="0"/>
          <w:szCs w:val="32"/>
          <w:rFonts w:ascii="仿宋_GB2312" w:hAnsi="仿宋_GB2312" w:eastAsia="仿宋_GB2312" w:cs="仿宋_GB2312" w:hint="eastAsia"/>
        </w:rPr>
        <w:t>3.发生较大及以上生产安全事故、严重职业危害或重大食品安全、质量事故，或团队负主要管理责任被公司问责的。</w:t>
      </w:r>
    </w:p>
    <w:p w14:paraId="4664D159">
      <w:pPr>
        <w:numPr>
          <w:ilvl w:val="0"/>
          <w:numId w:val="0"/>
        </w:numPr>
        <w:tabs>
          <w:tab w:val="left" w:pos="0"/>
        </w:tabs>
        <w:spacing w:line="620" w:lineRule="exact"/>
        <w:ind w:firstLine="640" w:firstLineChars="200"/>
        <w:rPr>
          <w:color w:val="auto"/>
          <w:sz w:val="32"/>
          <w:lang w:val="en-US" w:eastAsia="zh-CN" w:bidi="ar-SA"/>
          <w:bCs/>
          <w:kern w:val="0"/>
          <w:szCs w:val="32"/>
          <w:rFonts w:ascii="仿宋_GB2312" w:hAnsi="仿宋_GB2312" w:eastAsia="仿宋_GB2312" w:cs="仿宋_GB2312" w:hint="eastAsia"/>
        </w:rPr>
      </w:pPr>
      <w:r>
        <w:rPr>
          <w:color w:val="auto"/>
          <w:sz w:val="32"/>
          <w:lang w:val="en-US" w:eastAsia="zh-CN" w:bidi="ar-SA"/>
          <w:bCs/>
          <w:kern w:val="0"/>
          <w:szCs w:val="32"/>
          <w:rFonts w:ascii="仿宋_GB2312" w:hAnsi="仿宋_GB2312" w:eastAsia="仿宋_GB2312" w:cs="仿宋_GB2312" w:hint="eastAsia"/>
        </w:rPr>
        <w:t>4.出现严重侵害职工权益、损害企业与职工信任的行为，或引发群体性矛盾造成恶劣影响。</w:t>
      </w:r>
    </w:p>
    <w:p w14:paraId="323A73DB">
      <w:pPr>
        <w:pStyle w:val="2"/>
        <w:spacing w:after="0" w:afterAutospacing="0" w:before="0" w:beforeAutospacing="0" w:line="620" w:lineRule="exact"/>
        <w:ind w:firstLine="640" w:firstLineChars="200" w:left="0" w:leftChars="0"/>
        <w:rPr>
          <w:color w:val="auto"/>
          <w:sz w:val="32"/>
          <w:rFonts w:ascii="仿宋_GB2312" w:hAnsi="仿宋_GB2312" w:eastAsia="仿宋_GB2312" w:cs="仿宋_GB2312"/>
        </w:rPr>
      </w:pPr>
      <w:r>
        <w:rPr>
          <w:color w:val="auto"/>
          <w:sz w:val="32"/>
          <w:lang w:val="en-US" w:eastAsia="zh-CN" w:bidi="ar-SA"/>
          <w:bCs/>
          <w:kern w:val="0"/>
          <w:szCs w:val="32"/>
          <w:rFonts w:ascii="仿宋_GB2312" w:hAnsi="仿宋_GB2312" w:eastAsia="仿宋_GB2312" w:cs="仿宋_GB2312" w:hint="eastAsia"/>
        </w:rPr>
        <w:t>5.</w:t>
      </w:r>
      <w:r>
        <w:rPr>
          <w:color w:val="auto"/>
          <w:sz w:val="32"/>
          <w:rFonts w:ascii="仿宋_GB2312" w:hAnsi="仿宋_GB2312" w:eastAsia="仿宋_GB2312" w:cs="仿宋_GB2312" w:hint="eastAsia"/>
        </w:rPr>
        <w:t>存在其他不适宜继续保留该荣誉称号的情形。</w:t>
      </w:r>
    </w:p>
    <w:p w14:paraId="02146012">
      <w:pPr>
        <w:pStyle w:val="6"/>
        <w:widowControl w:val="0"/>
        <w:keepNext w:val="0"/>
        <w:keepLines w:val="0"/>
        <w:pageBreakBefore w:val="0"/>
        <w:wordWrap w:val="1"/>
        <w:overflowPunct w:val="1"/>
        <w:topLinePunct w:val="0"/>
        <w:kinsoku w:val="1"/>
        <w:autoSpaceDE w:val="1"/>
        <w:autoSpaceDN w:val="1"/>
        <w:bidi w:val="0"/>
        <w:adjustRightInd w:val="1"/>
        <w:numPr>
          <w:ilvl w:val="0"/>
          <w:numId w:val="0"/>
        </w:numPr>
        <w:spacing w:afterAutospacing="0" w:beforeAutospacing="0" w:line="620" w:lineRule="exact"/>
        <w:ind w:firstLine="640" w:firstLineChars="200"/>
        <w:rPr>
          <w:color w:val="auto"/>
          <w:sz w:val="32"/>
          <w:lang w:val="en-US" w:eastAsia="zh-CN"/>
          <w:szCs w:val="32"/>
          <w:rFonts w:ascii="楷体_GB2312" w:hAnsi="楷体_GB2312" w:eastAsia="楷体_GB2312" w:cs="楷体_GB2312" w:hint="eastAsia"/>
        </w:rPr>
      </w:pPr>
      <w:r>
        <w:rPr>
          <w:color w:val="auto"/>
          <w:sz w:val="32"/>
          <w:lang w:val="en-US" w:eastAsia="zh-CN"/>
          <w:szCs w:val="32"/>
          <w:rFonts w:ascii="楷体_GB2312" w:hAnsi="楷体_GB2312" w:eastAsia="楷体_GB2312" w:cs="楷体_GB2312" w:hint="eastAsia"/>
        </w:rPr>
        <w:t>（三）团队及其成员存在下列情形之一的，撤销优秀创新工作室荣誉称号，收回证书或奖牌：</w:t>
      </w:r>
    </w:p>
    <w:p w14:paraId="0C52F547">
      <w:pPr>
        <w:pStyle w:val="2"/>
        <w:spacing w:after="0" w:afterAutospacing="0" w:before="0" w:beforeAutospacing="0" w:line="620" w:lineRule="exact"/>
        <w:ind w:firstLine="640" w:firstLineChars="200" w:left="0" w:leftChars="0"/>
        <w:rPr>
          <w:color w:val="auto"/>
          <w:sz w:val="32"/>
          <w:lang w:val="en-US" w:eastAsia="zh-CN" w:bidi="ar-SA"/>
          <w:bCs/>
          <w:kern w:val="0"/>
          <w:szCs w:val="32"/>
          <w:rFonts w:ascii="仿宋_GB2312" w:hAnsi="仿宋_GB2312" w:eastAsia="仿宋_GB2312" w:cs="仿宋_GB2312" w:hint="eastAsia"/>
        </w:rPr>
      </w:pPr>
      <w:r>
        <w:rPr>
          <w:color w:val="auto"/>
          <w:sz w:val="32"/>
          <w:lang w:val="en-US" w:eastAsia="zh-CN" w:bidi="ar-SA"/>
          <w:bCs/>
          <w:kern w:val="0"/>
          <w:szCs w:val="32"/>
          <w:rFonts w:ascii="仿宋_GB2312" w:hAnsi="仿宋_GB2312" w:eastAsia="仿宋_GB2312" w:cs="仿宋_GB2312" w:hint="eastAsia"/>
        </w:rPr>
        <w:t>1.存在违反国家法律法规行为，被撤销各级政府授予的劳动模范荣誉称号的。</w:t>
      </w:r>
    </w:p>
    <w:p w14:paraId="4BCDD464">
      <w:pPr>
        <w:pStyle w:val="2"/>
        <w:spacing w:after="0" w:afterAutospacing="0" w:before="0" w:beforeAutospacing="0" w:line="620" w:lineRule="exact"/>
        <w:ind w:firstLine="640" w:firstLineChars="200" w:left="0" w:leftChars="0"/>
        <w:rPr>
          <w:color w:val="auto"/>
          <w:sz w:val="32"/>
          <w:lang w:val="en-US" w:eastAsia="zh-CN" w:bidi="ar-SA"/>
          <w:bCs/>
          <w:kern w:val="0"/>
          <w:szCs w:val="32"/>
          <w:rFonts w:ascii="仿宋_GB2312" w:hAnsi="仿宋_GB2312" w:eastAsia="仿宋_GB2312" w:cs="仿宋_GB2312" w:hint="eastAsia"/>
        </w:rPr>
      </w:pPr>
      <w:r>
        <w:rPr>
          <w:color w:val="auto"/>
          <w:sz w:val="32"/>
          <w:lang w:val="en-US" w:eastAsia="zh-CN" w:bidi="ar-SA"/>
          <w:bCs/>
          <w:kern w:val="0"/>
          <w:szCs w:val="32"/>
          <w:rFonts w:ascii="仿宋_GB2312" w:hAnsi="仿宋_GB2312" w:eastAsia="仿宋_GB2312" w:cs="仿宋_GB2312" w:hint="eastAsia"/>
        </w:rPr>
        <w:t>2.违反公司各项规章制度，受到党内处分或行政处罚的。</w:t>
      </w:r>
    </w:p>
    <w:p w14:paraId="509A5378">
      <w:pPr>
        <w:pStyle w:val="2"/>
        <w:spacing w:after="0" w:afterAutospacing="0" w:before="0" w:beforeAutospacing="0" w:line="620" w:lineRule="exact"/>
        <w:ind w:firstLine="640" w:firstLineChars="200" w:left="0" w:leftChars="0"/>
        <w:rPr>
          <w:color w:val="auto"/>
          <w:sz w:val="32"/>
          <w:lang w:val="en-US" w:eastAsia="zh-CN" w:bidi="ar-SA"/>
          <w:bCs/>
          <w:kern w:val="0"/>
          <w:szCs w:val="32"/>
          <w:rFonts w:ascii="仿宋_GB2312" w:hAnsi="仿宋_GB2312" w:eastAsia="仿宋_GB2312" w:cs="仿宋_GB2312" w:hint="eastAsia"/>
        </w:rPr>
      </w:pPr>
      <w:r>
        <w:rPr>
          <w:color w:val="auto"/>
          <w:sz w:val="32"/>
          <w:lang w:val="en-US" w:eastAsia="zh-CN" w:bidi="ar-SA"/>
          <w:bCs/>
          <w:kern w:val="0"/>
          <w:szCs w:val="32"/>
          <w:rFonts w:ascii="仿宋_GB2312" w:hAnsi="仿宋_GB2312" w:eastAsia="仿宋_GB2312" w:cs="仿宋_GB2312" w:hint="eastAsia"/>
        </w:rPr>
        <w:t>3.连续1年内未开展任何创新相关工作的。</w:t>
      </w:r>
    </w:p>
    <w:p w14:paraId="07751FB6">
      <w:pPr>
        <w:pStyle w:val="2"/>
        <w:spacing w:after="0" w:afterAutospacing="0" w:before="0" w:beforeAutospacing="0" w:line="620" w:lineRule="exact"/>
        <w:ind w:firstLine="640" w:firstLineChars="200" w:left="0" w:leftChars="0"/>
        <w:rPr>
          <w:color w:val="auto"/>
          <w:sz w:val="32"/>
          <w:lang w:val="en-US" w:eastAsia="zh-CN" w:bidi="ar-SA"/>
          <w:bCs/>
          <w:kern w:val="0"/>
          <w:szCs w:val="32"/>
          <w:rFonts w:ascii="仿宋_GB2312" w:hAnsi="仿宋_GB2312" w:eastAsia="仿宋_GB2312" w:cs="仿宋_GB2312" w:hint="eastAsia"/>
        </w:rPr>
      </w:pPr>
      <w:r>
        <w:rPr>
          <w:color w:val="auto"/>
          <w:sz w:val="32"/>
          <w:lang w:val="en-US" w:eastAsia="zh-CN" w:bidi="ar-SA"/>
          <w:bCs/>
          <w:kern w:val="0"/>
          <w:szCs w:val="32"/>
          <w:rFonts w:ascii="仿宋_GB2312" w:hAnsi="仿宋_GB2312" w:eastAsia="仿宋_GB2312" w:cs="仿宋_GB2312" w:hint="eastAsia"/>
        </w:rPr>
        <w:t>4.存在其他不适宜继续保留该荣誉称号的情形。</w:t>
      </w:r>
    </w:p>
    <w:p w14:paraId="2ECFB00D">
      <w:pPr>
        <w:rPr>
          <w:color w:val="auto"/>
        </w:rPr>
      </w:pPr>
    </w:p>
    <w:p w14:paraId="212D0FE1">
      <w:pPr>
        <w:pStyle w:val="10"/>
        <w:widowControl w:val="1"/>
        <w:spacing w:line="620" w:lineRule="exact"/>
        <w:rPr>
          <w:b w:val="0"/>
          <w:color w:val="auto"/>
          <w:bCs w:val="0"/>
          <w:rFonts w:ascii="方正小标宋简体" w:hAnsi="方正小标宋简体" w:eastAsia="方正小标宋简体" w:cs="方正小标宋简体" w:hint="default"/>
        </w:rPr>
      </w:pPr>
      <w:r>
        <w:rPr>
          <w:b w:val="0"/>
          <w:color w:val="auto"/>
          <w:bCs w:val="0"/>
          <w:rFonts w:ascii="方正小标宋简体" w:hAnsi="方正小标宋简体" w:eastAsia="方正小标宋简体" w:cs="方正小标宋简体"/>
        </w:rPr>
        <w:t>第四章  五好文明家庭、巾帼建功立业先进评选管理</w:t>
      </w:r>
    </w:p>
    <w:p w14:paraId="06A0D438">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第一节  评选对象、频次及名额分配</w:t>
      </w:r>
    </w:p>
    <w:p w14:paraId="2C7D5985">
      <w:pPr>
        <w:numPr>
          <w:ilvl w:val="0"/>
          <w:numId w:val="1"/>
        </w:numPr>
        <w:spacing w:line="620" w:lineRule="exact"/>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五好文明家庭评选对象为茅台集团各基层工会在岗在册工会会员，并</w:t>
      </w:r>
      <w:r>
        <w:rPr>
          <w:color w:val="auto"/>
          <w:sz w:val="32"/>
          <w:szCs w:val="32"/>
          <w:rFonts w:ascii="仿宋_GB2312" w:hAnsi="等线" w:eastAsia="仿宋_GB2312" w:cs="仿宋_GB2312" w:hint="eastAsia"/>
        </w:rPr>
        <w:t>在茅台集团各基层工会累计工作2年及以上。</w:t>
      </w:r>
    </w:p>
    <w:p w14:paraId="4C7F11BE">
      <w:pPr>
        <w:numPr>
          <w:ilvl w:val="0"/>
          <w:numId w:val="1"/>
        </w:numPr>
        <w:spacing w:line="620" w:lineRule="exact"/>
        <w:rPr>
          <w:color w:val="auto"/>
          <w:sz w:val="32"/>
          <w:szCs w:val="32"/>
          <w:rFonts w:ascii="仿宋_GB2312" w:hAnsi="等线" w:eastAsia="仿宋_GB2312" w:cs="仿宋_GB2312"/>
        </w:rPr>
      </w:pPr>
      <w:r>
        <w:rPr>
          <w:color w:val="auto"/>
          <w:sz w:val="32"/>
          <w:szCs w:val="32"/>
          <w:rFonts w:ascii="仿宋_GB2312" w:hAnsi="仿宋_GB2312" w:eastAsia="仿宋_GB2312" w:cs="仿宋_GB2312" w:hint="eastAsia"/>
        </w:rPr>
        <w:t>巾帼建功立业先进评选对象为茅台集团各基层工会在岗在册工会女职工，并</w:t>
      </w:r>
      <w:r>
        <w:rPr>
          <w:color w:val="auto"/>
          <w:sz w:val="32"/>
          <w:szCs w:val="32"/>
          <w:rFonts w:ascii="仿宋_GB2312" w:hAnsi="等线" w:eastAsia="仿宋_GB2312" w:cs="仿宋_GB2312" w:hint="eastAsia"/>
        </w:rPr>
        <w:t>在茅台集团各基层工会累计工作2年及以上。</w:t>
      </w:r>
    </w:p>
    <w:p w14:paraId="6F5BC1D2">
      <w:pPr>
        <w:numPr>
          <w:ilvl w:val="0"/>
          <w:numId w:val="1"/>
        </w:numPr>
        <w:spacing w:line="620" w:lineRule="exact"/>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五好文明家庭的评选表彰每3年举行1次，巾帼建功立业先进的评选表彰每2年举行1次，由集团公司工会按程序组织评选。</w:t>
      </w:r>
    </w:p>
    <w:p w14:paraId="3D16DAC2">
      <w:pPr>
        <w:numPr>
          <w:ilvl w:val="0"/>
          <w:numId w:val="1"/>
        </w:numPr>
        <w:spacing w:line="620" w:lineRule="exact"/>
        <w:rPr>
          <w:color w:val="auto"/>
          <w:sz w:val="32"/>
          <w:szCs w:val="32"/>
          <w:rFonts w:ascii="黑体" w:hAnsi="黑体" w:eastAsia="黑体" w:cs="黑体"/>
        </w:rPr>
      </w:pPr>
      <w:r>
        <w:rPr>
          <w:color w:val="auto"/>
          <w:sz w:val="32"/>
          <w:szCs w:val="32"/>
          <w:rFonts w:ascii="仿宋_GB2312" w:hAnsi="仿宋_GB2312" w:eastAsia="仿宋_GB2312" w:cs="仿宋_GB2312" w:hint="eastAsia"/>
        </w:rPr>
        <w:t>每次评选表彰的五好文明家庭≤30户，巾帼建功立业先进≤评选对象的3%（按3%比例计算后，基层工会巾帼建功立业先进数量≥100人时，按100人计算。计算评选名额时若遇小数，小数点后面数据不计入取整，保底1人）。</w:t>
      </w:r>
    </w:p>
    <w:p w14:paraId="6EEC891B">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第二节  评选条件</w:t>
      </w:r>
    </w:p>
    <w:p w14:paraId="6C67EADE">
      <w:pPr>
        <w:numPr>
          <w:ilvl w:val="0"/>
          <w:numId w:val="1"/>
        </w:numPr>
        <w:spacing w:line="620" w:lineRule="exact"/>
        <w:rPr>
          <w:color w:val="auto"/>
          <w:sz w:val="32"/>
          <w:szCs w:val="32"/>
          <w:rFonts w:ascii="黑体" w:hAnsi="黑体" w:eastAsia="黑体" w:cs="黑体"/>
        </w:rPr>
      </w:pPr>
      <w:r>
        <w:rPr>
          <w:color w:val="auto"/>
          <w:sz w:val="32"/>
          <w:szCs w:val="32"/>
          <w:rFonts w:ascii="仿宋_GB2312" w:hAnsi="仿宋_GB2312" w:eastAsia="仿宋_GB2312" w:cs="仿宋_GB2312" w:hint="eastAsia"/>
        </w:rPr>
        <w:t>五好文明家庭评选条件：</w:t>
      </w:r>
    </w:p>
    <w:p w14:paraId="25F035CE">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一）全体家庭成员热爱党、热爱祖国、热爱社会主义、关心集体、热心公益，无损害国家、集体和他人的行为（本规定中的家庭成员指：配偶、父母、子女以及共同生活的兄弟姐妹、祖父母、外祖父母、孙子女、外孙子女）</w:t>
      </w:r>
      <w:r>
        <w:rPr>
          <w:color w:val="auto"/>
          <w:sz w:val="32"/>
          <w:lang w:eastAsia="zh-CN"/>
          <w:szCs w:val="32"/>
          <w:rFonts w:ascii="仿宋_GB2312" w:hAnsi="仿宋_GB2312" w:eastAsia="仿宋_GB2312" w:cs="仿宋_GB2312" w:hint="eastAsia"/>
        </w:rPr>
        <w:t>。</w:t>
      </w:r>
    </w:p>
    <w:p w14:paraId="5EE3F7B7">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rPr>
        <w:t>（二）全体家庭成员遵守国家法律、法规及单位规章制度，无涉黄、赌博、涉毒行为，无违法违纪记录，坚决抵制封建迷信、邪教组织及各类非法活动，不参与、不传播非法言论与有害信息，自觉维护公序良俗</w:t>
      </w:r>
      <w:r>
        <w:rPr>
          <w:color w:val="auto"/>
          <w:sz w:val="32"/>
          <w:lang w:eastAsia="zh-CN"/>
          <w:szCs w:val="32"/>
          <w:rFonts w:ascii="仿宋_GB2312" w:hAnsi="仿宋_GB2312" w:eastAsia="仿宋_GB2312" w:cs="仿宋_GB2312" w:hint="eastAsia"/>
        </w:rPr>
        <w:t>。</w:t>
      </w:r>
    </w:p>
    <w:p w14:paraId="5249124D">
      <w:pPr>
        <w:pStyle w:val="3"/>
        <w:spacing w:line="620" w:lineRule="exact"/>
        <w:ind w:firstLine="640"/>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三）全体家庭成员努力工作、积极生产、刻苦学习，在职人员爱岗敬业、争先创优，工作业绩良好，学生勤奋向上、学业达标，子女无失学、辍学现象，家庭形成崇尚学习的良好氛围，主动提升成员文化与技能素养</w:t>
      </w:r>
      <w:r>
        <w:rPr>
          <w:color w:val="auto"/>
          <w:sz w:val="32"/>
          <w:lang w:eastAsia="zh-CN"/>
          <w:szCs w:val="32"/>
          <w:rFonts w:ascii="仿宋_GB2312" w:hAnsi="仿宋_GB2312" w:eastAsia="仿宋_GB2312" w:cs="仿宋_GB2312" w:hint="eastAsia"/>
        </w:rPr>
        <w:t>。</w:t>
      </w:r>
      <w:r>
        <w:rPr>
          <w:color w:val="auto"/>
          <w:sz w:val="32"/>
          <w:szCs w:val="32"/>
          <w:rFonts w:ascii="仿宋_GB2312" w:hAnsi="仿宋_GB2312" w:eastAsia="仿宋_GB2312" w:cs="仿宋_GB2312"/>
        </w:rPr>
        <w:t xml:space="preserve"> </w:t>
      </w:r>
    </w:p>
    <w:p w14:paraId="2F298A59">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（四）勤俭持家，移风易俗，清洁卫生，保护环境，家庭生活文明、健康、科学，无参与封建迷信等非法组织及活动，无铺张浪费行为和违反公序良俗</w:t>
      </w:r>
      <w:r>
        <w:rPr>
          <w:color w:val="auto"/>
          <w:sz w:val="32"/>
          <w:lang w:eastAsia="zh-CN"/>
          <w:szCs w:val="32"/>
          <w:rFonts w:ascii="仿宋_GB2312" w:hAnsi="仿宋_GB2312" w:eastAsia="仿宋_GB2312" w:cs="仿宋_GB2312" w:hint="eastAsia"/>
        </w:rPr>
        <w:t>。</w:t>
      </w:r>
    </w:p>
    <w:p w14:paraId="02138AA4">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（五）注重家庭成员整体素质的提高、适应时代发展，在生活及工作中有创新精神</w:t>
      </w:r>
      <w:r>
        <w:rPr>
          <w:color w:val="auto"/>
          <w:sz w:val="32"/>
          <w:lang w:eastAsia="zh-CN"/>
          <w:szCs w:val="32"/>
          <w:rFonts w:ascii="仿宋_GB2312" w:hAnsi="仿宋_GB2312" w:eastAsia="仿宋_GB2312" w:cs="仿宋_GB2312" w:hint="eastAsia"/>
        </w:rPr>
        <w:t>。</w:t>
      </w:r>
    </w:p>
    <w:p w14:paraId="5EA23246">
      <w:pPr>
        <w:pStyle w:val="3"/>
        <w:spacing w:line="620" w:lineRule="exact"/>
        <w:ind w:firstLine="640"/>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（六）全体家庭成员民主和睦，尊老爱幼，团结邻里，乐于助人，无歧视妇女和虐待老人、儿童的行为，在员工群众中认可度高。</w:t>
      </w:r>
    </w:p>
    <w:p w14:paraId="11B09477">
      <w:pPr>
        <w:numPr>
          <w:ilvl w:val="0"/>
          <w:numId w:val="1"/>
        </w:numPr>
        <w:spacing w:line="620" w:lineRule="exact"/>
        <w:rPr>
          <w:color w:val="auto"/>
          <w:sz w:val="32"/>
          <w:szCs w:val="32"/>
          <w:rFonts w:ascii="黑体" w:hAnsi="黑体" w:eastAsia="黑体" w:cs="黑体"/>
        </w:rPr>
      </w:pPr>
      <w:r>
        <w:rPr>
          <w:color w:val="auto"/>
          <w:sz w:val="32"/>
          <w:szCs w:val="32"/>
          <w:rFonts w:ascii="仿宋_GB2312" w:hAnsi="仿宋_GB2312" w:eastAsia="仿宋_GB2312" w:cs="仿宋_GB2312" w:hint="eastAsia"/>
        </w:rPr>
        <w:t>巾帼建功立业先进评选条件：</w:t>
      </w:r>
    </w:p>
    <w:p w14:paraId="60DD8618">
      <w:pPr>
        <w:pStyle w:val="3"/>
        <w:numPr>
          <w:ilvl w:val="0"/>
          <w:numId w:val="8"/>
        </w:numPr>
        <w:spacing w:line="620" w:lineRule="exact"/>
        <w:ind w:firstLine="640"/>
        <w:rPr>
          <w:color w:val="auto"/>
          <w:sz w:val="32"/>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深入学习党的会议精神、习近平总书记系列重要讲话精神，以及中国工会、全国妇代会议精神，深刻领悟“两个确立”的决定性意义，增强“四个意识”、坚定“四个自信”、做到“两个维护”，自觉践行社会主义核心价值观。</w:t>
      </w:r>
    </w:p>
    <w:p w14:paraId="50C455CA">
      <w:pPr>
        <w:pStyle w:val="3"/>
        <w:spacing w:line="620" w:lineRule="exact"/>
        <w:ind w:firstLine="640"/>
        <w:rPr>
          <w:color w:val="auto"/>
          <w:sz w:val="32"/>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w:t>
      </w:r>
      <w:r>
        <w:rPr>
          <w:color w:val="auto"/>
          <w:sz w:val="32"/>
          <w:lang w:val="en-US" w:eastAsia="zh-CN"/>
          <w:szCs w:val="32"/>
          <w:rFonts w:ascii="仿宋_GB2312" w:hAnsi="仿宋_GB2312" w:eastAsia="仿宋_GB2312" w:cs="仿宋_GB2312" w:hint="eastAsia"/>
        </w:rPr>
        <w:t>二</w:t>
      </w:r>
      <w:r>
        <w:rPr>
          <w:color w:val="auto"/>
          <w:sz w:val="32"/>
          <w:szCs w:val="32"/>
          <w:rFonts w:ascii="仿宋_GB2312" w:hAnsi="仿宋_GB2312" w:eastAsia="仿宋_GB2312" w:cs="仿宋_GB2312" w:hint="eastAsia"/>
        </w:rPr>
        <w:t>）自觉遵守法律法规及单位规章制度，积极参加各类精神文明活动</w:t>
      </w:r>
      <w:r>
        <w:rPr>
          <w:color w:val="auto"/>
          <w:sz w:val="32"/>
          <w:lang w:eastAsia="zh-CN"/>
          <w:szCs w:val="32"/>
          <w:rFonts w:ascii="仿宋_GB2312" w:hAnsi="仿宋_GB2312" w:eastAsia="仿宋_GB2312" w:cs="仿宋_GB2312" w:hint="eastAsia"/>
        </w:rPr>
        <w:t>。</w:t>
      </w:r>
      <w:r>
        <w:rPr>
          <w:color w:val="auto"/>
          <w:sz w:val="32"/>
          <w:szCs w:val="32"/>
          <w:rFonts w:ascii="仿宋_GB2312" w:hAnsi="仿宋_GB2312" w:eastAsia="仿宋_GB2312" w:cs="仿宋_GB2312" w:hint="eastAsia"/>
        </w:rPr>
        <w:t>始终秉持自尊、自信、自立、自强的“四自”精神，品德端正，群众基础好，深得员工群众广泛好评。</w:t>
      </w:r>
    </w:p>
    <w:p w14:paraId="69D46EBE">
      <w:pPr>
        <w:pStyle w:val="3"/>
        <w:spacing w:line="620" w:lineRule="exact"/>
        <w:ind w:firstLine="640"/>
        <w:rPr>
          <w:color w:val="auto"/>
          <w:sz w:val="32"/>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w:t>
      </w:r>
      <w:r>
        <w:rPr>
          <w:color w:val="auto"/>
          <w:sz w:val="32"/>
          <w:lang w:val="en-US" w:eastAsia="zh-CN"/>
          <w:szCs w:val="32"/>
          <w:rFonts w:ascii="仿宋_GB2312" w:hAnsi="仿宋_GB2312" w:eastAsia="仿宋_GB2312" w:cs="仿宋_GB2312" w:hint="eastAsia"/>
        </w:rPr>
        <w:t>三</w:t>
      </w:r>
      <w:r>
        <w:rPr>
          <w:color w:val="auto"/>
          <w:sz w:val="32"/>
          <w:szCs w:val="32"/>
          <w:rFonts w:ascii="仿宋_GB2312" w:hAnsi="仿宋_GB2312" w:eastAsia="仿宋_GB2312" w:cs="仿宋_GB2312" w:hint="eastAsia"/>
        </w:rPr>
        <w:t>）热爱本职工作，刻苦钻研业务，作风务实。勇于攻坚克难、开拓创新，在岗位上争先创优，取得显著工作成效，充分展现新时代女性担当作为。</w:t>
      </w:r>
    </w:p>
    <w:p w14:paraId="6030ABD5">
      <w:pPr>
        <w:pStyle w:val="3"/>
        <w:spacing w:line="620" w:lineRule="exact"/>
        <w:ind w:firstLine="640"/>
        <w:rPr>
          <w:color w:val="auto"/>
          <w:sz w:val="32"/>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w:t>
      </w:r>
      <w:r>
        <w:rPr>
          <w:color w:val="auto"/>
          <w:sz w:val="32"/>
          <w:lang w:val="en-US" w:eastAsia="zh-CN"/>
          <w:szCs w:val="32"/>
          <w:rFonts w:ascii="仿宋_GB2312" w:hAnsi="仿宋_GB2312" w:eastAsia="仿宋_GB2312" w:cs="仿宋_GB2312" w:hint="eastAsia"/>
        </w:rPr>
        <w:t>四</w:t>
      </w:r>
      <w:r>
        <w:rPr>
          <w:color w:val="auto"/>
          <w:sz w:val="32"/>
          <w:szCs w:val="32"/>
          <w:rFonts w:ascii="仿宋_GB2312" w:hAnsi="仿宋_GB2312" w:eastAsia="仿宋_GB2312" w:cs="仿宋_GB2312" w:hint="eastAsia"/>
        </w:rPr>
        <w:t>）顾全大局，主动担当</w:t>
      </w:r>
      <w:r>
        <w:rPr>
          <w:color w:val="auto"/>
          <w:sz w:val="32"/>
          <w:lang w:eastAsia="zh-CN"/>
          <w:szCs w:val="32"/>
          <w:rFonts w:ascii="仿宋_GB2312" w:hAnsi="仿宋_GB2312" w:eastAsia="仿宋_GB2312" w:cs="仿宋_GB2312" w:hint="eastAsia"/>
        </w:rPr>
        <w:t>，</w:t>
      </w:r>
      <w:r>
        <w:rPr>
          <w:color w:val="auto"/>
          <w:sz w:val="32"/>
          <w:szCs w:val="32"/>
          <w:rFonts w:ascii="仿宋_GB2312" w:hAnsi="仿宋_GB2312" w:eastAsia="仿宋_GB2312" w:cs="仿宋_GB2312" w:hint="eastAsia"/>
        </w:rPr>
        <w:t>积极参与巾帼志愿服务与集体互助活动，高效完成上级交办的各项任务，在团队中发挥积极的带动作用。</w:t>
      </w:r>
    </w:p>
    <w:p w14:paraId="66197DC6">
      <w:pPr>
        <w:pStyle w:val="3"/>
        <w:spacing w:line="620" w:lineRule="exact"/>
        <w:ind w:firstLine="640"/>
        <w:rPr>
          <w:color w:val="auto"/>
          <w:sz w:val="32"/>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w:t>
      </w:r>
      <w:r>
        <w:rPr>
          <w:color w:val="auto"/>
          <w:sz w:val="32"/>
          <w:lang w:val="en-US" w:eastAsia="zh-CN"/>
          <w:szCs w:val="32"/>
          <w:rFonts w:ascii="仿宋_GB2312" w:hAnsi="仿宋_GB2312" w:eastAsia="仿宋_GB2312" w:cs="仿宋_GB2312" w:hint="eastAsia"/>
        </w:rPr>
        <w:t>五</w:t>
      </w:r>
      <w:r>
        <w:rPr>
          <w:color w:val="auto"/>
          <w:sz w:val="32"/>
          <w:szCs w:val="32"/>
          <w:rFonts w:ascii="仿宋_GB2312" w:hAnsi="仿宋_GB2312" w:eastAsia="仿宋_GB2312" w:cs="仿宋_GB2312" w:hint="eastAsia"/>
        </w:rPr>
        <w:t>）坚守职业道德，作风正派，勤政廉洁，无私奉献。发挥巾帼示范引领作用，带动身边同事共同进步，工作业绩突出。</w:t>
      </w:r>
    </w:p>
    <w:p w14:paraId="0C39C361">
      <w:pPr>
        <w:numPr>
          <w:ilvl w:val="0"/>
          <w:numId w:val="1"/>
        </w:numPr>
        <w:spacing w:line="620" w:lineRule="exact"/>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评选周期内，会员及其家庭成员有下列情形之一的，不得参评五好文明家庭；评选周期内，会员有下列情形之一的，不得参评巾帼建功立业先进：</w:t>
      </w:r>
    </w:p>
    <w:p w14:paraId="426A8662">
      <w:pPr>
        <w:pStyle w:val="2"/>
        <w:numPr>
          <w:ilvl w:val="1"/>
          <w:numId w:val="9"/>
        </w:numPr>
        <w:spacing w:after="0" w:afterAutospacing="0" w:before="0" w:beforeAutospacing="0" w:line="620" w:lineRule="exact"/>
        <w:ind w:leftChars="0"/>
        <w:rPr>
          <w:color w:val="auto"/>
          <w:sz w:val="32"/>
          <w:rFonts w:ascii="仿宋_GB2312" w:eastAsia="仿宋_GB2312"/>
        </w:rPr>
      </w:pPr>
      <w:r>
        <w:rPr>
          <w:color w:val="auto"/>
          <w:sz w:val="32"/>
          <w:rFonts w:ascii="仿宋_GB2312" w:eastAsia="仿宋_GB2312" w:hint="eastAsia"/>
        </w:rPr>
        <w:t>因违法犯罪受到行政或刑事处罚的，或因违法行为</w:t>
      </w:r>
    </w:p>
    <w:p w14:paraId="465F3C9B">
      <w:pPr>
        <w:pStyle w:val="2"/>
        <w:spacing w:after="0" w:afterAutospacing="0" w:before="0" w:beforeAutospacing="0" w:line="620" w:lineRule="exact"/>
        <w:ind w:leftChars="0"/>
        <w:rPr>
          <w:color w:val="auto"/>
          <w:sz w:val="32"/>
          <w:lang w:eastAsia="zh-CN"/>
          <w:rFonts w:ascii="仿宋_GB2312" w:eastAsia="仿宋_GB2312" w:hint="eastAsia"/>
        </w:rPr>
      </w:pPr>
      <w:r>
        <w:rPr>
          <w:color w:val="auto"/>
          <w:sz w:val="32"/>
          <w:rFonts w:ascii="仿宋_GB2312" w:eastAsia="仿宋_GB2312" w:hint="eastAsia"/>
        </w:rPr>
        <w:t>造成不良社会影响、损害公司声誉的；针对五好文明家庭评选，家庭成员存在家暴、遗弃、虐待、失信被执行等违背家庭美德与法律规定行为的</w:t>
      </w:r>
      <w:r>
        <w:rPr>
          <w:color w:val="auto"/>
          <w:sz w:val="32"/>
          <w:lang w:eastAsia="zh-CN"/>
          <w:rFonts w:ascii="仿宋_GB2312" w:eastAsia="仿宋_GB2312" w:hint="eastAsia"/>
        </w:rPr>
        <w:t>。</w:t>
      </w:r>
    </w:p>
    <w:p w14:paraId="25570DE8">
      <w:pPr>
        <w:pStyle w:val="2"/>
        <w:numPr>
          <w:ilvl w:val="0"/>
          <w:numId w:val="0"/>
        </w:numPr>
        <w:spacing w:after="0" w:afterAutospacing="0" w:before="0" w:beforeAutospacing="0" w:line="620" w:lineRule="exact"/>
        <w:ind w:firstLine="640" w:firstLineChars="200"/>
        <w:rPr>
          <w:color w:val="auto"/>
          <w:sz w:val="32"/>
          <w:lang w:eastAsia="zh-CN"/>
          <w:rFonts w:ascii="仿宋_GB2312" w:eastAsia="仿宋_GB2312" w:hint="eastAsia"/>
        </w:rPr>
      </w:pPr>
      <w:r>
        <w:rPr>
          <w:color w:val="auto"/>
          <w:sz w:val="32"/>
          <w:lang w:eastAsia="zh-CN"/>
          <w:rFonts w:ascii="仿宋_GB2312" w:eastAsia="仿宋_GB2312" w:hint="eastAsia"/>
        </w:rPr>
        <w:t>（</w:t>
      </w:r>
      <w:r>
        <w:rPr>
          <w:color w:val="auto"/>
          <w:sz w:val="32"/>
          <w:lang w:val="en-US" w:eastAsia="zh-CN"/>
          <w:rFonts w:ascii="仿宋_GB2312" w:eastAsia="仿宋_GB2312" w:hint="eastAsia"/>
        </w:rPr>
        <w:t>二</w:t>
      </w:r>
      <w:r>
        <w:rPr>
          <w:color w:val="auto"/>
          <w:sz w:val="32"/>
          <w:lang w:eastAsia="zh-CN"/>
          <w:rFonts w:ascii="仿宋_GB2312" w:eastAsia="仿宋_GB2312" w:hint="eastAsia"/>
        </w:rPr>
        <w:t>）</w:t>
      </w:r>
      <w:r>
        <w:rPr>
          <w:color w:val="auto"/>
          <w:sz w:val="32"/>
          <w:rFonts w:ascii="仿宋_GB2312" w:eastAsia="仿宋_GB2312" w:hint="eastAsia"/>
        </w:rPr>
        <w:t>因违规违纪受到公司通报批评及以上处分的，或因违规行为造成公司经济损失、不良内部影响的</w:t>
      </w:r>
      <w:r>
        <w:rPr>
          <w:color w:val="auto"/>
          <w:sz w:val="32"/>
          <w:lang w:eastAsia="zh-CN"/>
          <w:rFonts w:ascii="仿宋_GB2312" w:eastAsia="仿宋_GB2312" w:hint="eastAsia"/>
        </w:rPr>
        <w:t>。</w:t>
      </w:r>
    </w:p>
    <w:p w14:paraId="5BAD3CBB">
      <w:pPr>
        <w:pStyle w:val="2"/>
        <w:spacing w:after="0" w:afterAutospacing="0" w:before="0" w:beforeAutospacing="0" w:line="620" w:lineRule="exact"/>
        <w:ind w:firstLine="640" w:firstLineChars="200" w:left="0" w:leftChars="0"/>
        <w:rPr>
          <w:color w:val="auto"/>
          <w:sz w:val="32"/>
          <w:lang w:eastAsia="zh-CN"/>
          <w:rFonts w:ascii="仿宋_GB2312" w:eastAsia="仿宋_GB2312" w:hint="eastAsia"/>
        </w:rPr>
      </w:pPr>
      <w:r>
        <w:rPr>
          <w:color w:val="auto"/>
          <w:sz w:val="32"/>
          <w:rFonts w:ascii="仿宋_GB2312" w:eastAsia="仿宋_GB2312" w:hint="eastAsia"/>
        </w:rPr>
        <w:t>（三）</w:t>
      </w:r>
      <w:r>
        <w:rPr>
          <w:color w:val="auto"/>
          <w:sz w:val="32"/>
          <w:szCs w:val="32"/>
          <w:rFonts w:ascii="仿宋_GB2312" w:hAnsi="等线" w:eastAsia="仿宋_GB2312" w:cs="仿宋_GB2312" w:hint="eastAsia"/>
        </w:rPr>
        <w:t>受到</w:t>
      </w:r>
      <w:r>
        <w:rPr>
          <w:color w:val="auto"/>
          <w:sz w:val="32"/>
          <w:lang w:val="en-US" w:eastAsia="zh-CN"/>
          <w:szCs w:val="32"/>
          <w:rFonts w:ascii="仿宋_GB2312" w:hAnsi="等线" w:eastAsia="仿宋_GB2312" w:cs="仿宋_GB2312" w:hint="eastAsia"/>
        </w:rPr>
        <w:t>党纪处分、行政处罚的</w:t>
      </w:r>
      <w:r>
        <w:rPr>
          <w:color w:val="auto"/>
          <w:sz w:val="32"/>
          <w:szCs w:val="32"/>
          <w:rFonts w:ascii="仿宋_GB2312" w:hAnsi="等线" w:eastAsia="仿宋_GB2312" w:cs="仿宋_GB2312" w:hint="eastAsia"/>
        </w:rPr>
        <w:t>，</w:t>
      </w:r>
      <w:r>
        <w:rPr>
          <w:color w:val="auto"/>
          <w:sz w:val="32"/>
          <w:rFonts w:ascii="仿宋_GB2312" w:eastAsia="仿宋_GB2312" w:hint="eastAsia"/>
        </w:rPr>
        <w:t>或存在违规违纪问题正在核查、尚未得出明确结论的</w:t>
      </w:r>
      <w:r>
        <w:rPr>
          <w:color w:val="auto"/>
          <w:sz w:val="32"/>
          <w:lang w:eastAsia="zh-CN"/>
          <w:rFonts w:ascii="仿宋_GB2312" w:eastAsia="仿宋_GB2312" w:hint="eastAsia"/>
        </w:rPr>
        <w:t>。</w:t>
      </w:r>
    </w:p>
    <w:p w14:paraId="304D86AC">
      <w:pPr>
        <w:spacing w:line="620" w:lineRule="exact"/>
        <w:ind w:firstLine="640" w:firstLineChars="200"/>
        <w:rPr>
          <w:color w:val="auto"/>
          <w:sz w:val="32"/>
          <w:lang w:eastAsia="zh-CN"/>
          <w:szCs w:val="32"/>
          <w:rFonts w:ascii="仿宋_GB2312" w:eastAsia="仿宋_GB2312" w:hint="eastAsia"/>
        </w:rPr>
      </w:pPr>
      <w:r>
        <w:rPr>
          <w:color w:val="auto"/>
          <w:sz w:val="32"/>
          <w:szCs w:val="32"/>
          <w:rFonts w:ascii="仿宋_GB2312" w:eastAsia="仿宋_GB2312" w:hint="eastAsia"/>
        </w:rPr>
        <w:t>（四）发生“三违”行为（违章指挥、违章作业、违反劳动纪律）受到处理，或因“三违”行为、履职失职、管理缺位引发生产安全事故、造成安全隐患的</w:t>
      </w:r>
      <w:r>
        <w:rPr>
          <w:color w:val="auto"/>
          <w:sz w:val="32"/>
          <w:lang w:eastAsia="zh-CN"/>
          <w:szCs w:val="32"/>
          <w:rFonts w:ascii="仿宋_GB2312" w:eastAsia="仿宋_GB2312" w:hint="eastAsia"/>
        </w:rPr>
        <w:t>。</w:t>
      </w:r>
    </w:p>
    <w:p w14:paraId="6421314F">
      <w:pPr>
        <w:pStyle w:val="2"/>
        <w:spacing w:after="0" w:afterAutospacing="0" w:before="0" w:beforeAutospacing="0" w:line="620" w:lineRule="exact"/>
        <w:ind w:firstLine="640" w:firstLineChars="200" w:left="0" w:leftChars="0"/>
        <w:rPr>
          <w:color w:val="auto"/>
          <w:sz w:val="32"/>
          <w:lang w:eastAsia="zh-CN"/>
          <w:rFonts w:ascii="仿宋_GB2312" w:eastAsia="仿宋_GB2312" w:hint="eastAsia"/>
        </w:rPr>
      </w:pPr>
      <w:r>
        <w:rPr>
          <w:color w:val="auto"/>
          <w:sz w:val="32"/>
          <w:rFonts w:ascii="仿宋_GB2312" w:eastAsia="仿宋_GB2312" w:hint="eastAsia"/>
        </w:rPr>
        <w:t>（五）参与群体性事件、非正常上访等影响社会治安与公司正常秩序的，或发表不当言论、传播非法有害信息，造成不良舆论影响的</w:t>
      </w:r>
      <w:r>
        <w:rPr>
          <w:color w:val="auto"/>
          <w:sz w:val="32"/>
          <w:lang w:eastAsia="zh-CN"/>
          <w:rFonts w:ascii="仿宋_GB2312" w:eastAsia="仿宋_GB2312" w:hint="eastAsia"/>
        </w:rPr>
        <w:t>。</w:t>
      </w:r>
    </w:p>
    <w:p w14:paraId="6A0AE9E0">
      <w:pPr>
        <w:spacing w:line="620" w:lineRule="exact"/>
        <w:ind w:firstLine="640" w:firstLineChars="200"/>
        <w:rPr>
          <w:color w:val="auto"/>
          <w:sz w:val="32"/>
          <w:lang w:val="en-US" w:eastAsia="zh-CN"/>
          <w:szCs w:val="32"/>
          <w:rFonts w:ascii="仿宋_GB2312" w:eastAsia="仿宋_GB2312" w:hint="eastAsia"/>
        </w:rPr>
      </w:pPr>
      <w:r>
        <w:rPr>
          <w:color w:val="auto"/>
          <w:sz w:val="32"/>
          <w:szCs w:val="32"/>
          <w:rFonts w:ascii="仿宋_GB2312" w:eastAsia="仿宋_GB2312" w:hint="eastAsia"/>
        </w:rPr>
        <w:t>（六）泄漏公司秘密、参与制售假冒侵权产品、侵犯公司知识产权的，或存在其他损害公司利益、破坏公司品牌声誉行为的</w:t>
      </w:r>
      <w:r>
        <w:rPr>
          <w:color w:val="auto"/>
          <w:sz w:val="32"/>
          <w:lang w:eastAsia="zh-CN"/>
          <w:szCs w:val="32"/>
          <w:rFonts w:ascii="仿宋_GB2312" w:eastAsia="仿宋_GB2312" w:hint="eastAsia"/>
        </w:rPr>
        <w:t>。</w:t>
      </w:r>
      <w:r>
        <w:rPr>
          <w:color w:val="auto"/>
          <w:sz w:val="32"/>
          <w:lang w:val="en-US" w:eastAsia="zh-CN"/>
          <w:szCs w:val="32"/>
          <w:rFonts w:ascii="仿宋_GB2312" w:eastAsia="仿宋_GB2312" w:hint="eastAsia"/>
        </w:rPr>
        <w:t xml:space="preserve">   </w:t>
      </w:r>
    </w:p>
    <w:p w14:paraId="690338F7">
      <w:pPr>
        <w:spacing w:line="620" w:lineRule="exact"/>
        <w:ind w:firstLine="640" w:firstLineChars="200"/>
        <w:rPr>
          <w:color w:val="auto"/>
          <w:sz w:val="32"/>
          <w:lang w:eastAsia="zh-CN"/>
          <w:szCs w:val="32"/>
          <w:rFonts w:ascii="仿宋_GB2312" w:eastAsia="仿宋_GB2312" w:hint="eastAsia"/>
        </w:rPr>
      </w:pPr>
      <w:r>
        <w:rPr>
          <w:color w:val="auto"/>
          <w:sz w:val="32"/>
          <w:szCs w:val="32"/>
          <w:rFonts w:ascii="仿宋_GB2312" w:eastAsia="仿宋_GB2312" w:hint="eastAsia"/>
        </w:rPr>
        <w:t>（</w:t>
      </w:r>
      <w:r>
        <w:rPr>
          <w:color w:val="auto"/>
          <w:sz w:val="32"/>
          <w:lang w:val="en-US" w:eastAsia="zh-CN"/>
          <w:szCs w:val="32"/>
          <w:rFonts w:ascii="仿宋_GB2312" w:eastAsia="仿宋_GB2312" w:hint="eastAsia"/>
        </w:rPr>
        <w:t>七</w:t>
      </w:r>
      <w:r>
        <w:rPr>
          <w:color w:val="auto"/>
          <w:sz w:val="32"/>
          <w:szCs w:val="32"/>
          <w:rFonts w:ascii="仿宋_GB2312" w:eastAsia="仿宋_GB2312" w:hint="eastAsia"/>
        </w:rPr>
        <w:t>）违反公司</w:t>
      </w:r>
      <w:r>
        <w:rPr>
          <w:color w:val="auto"/>
          <w:sz w:val="32"/>
          <w:lang w:val="en-US" w:eastAsia="zh-CN"/>
          <w:szCs w:val="32"/>
          <w:rFonts w:ascii="仿宋_GB2312" w:eastAsia="仿宋_GB2312" w:hint="eastAsia"/>
        </w:rPr>
        <w:t>相关</w:t>
      </w:r>
      <w:r>
        <w:rPr>
          <w:color w:val="auto"/>
          <w:sz w:val="32"/>
          <w:szCs w:val="32"/>
          <w:rFonts w:ascii="仿宋_GB2312" w:eastAsia="仿宋_GB2312" w:hint="eastAsia"/>
        </w:rPr>
        <w:t>规定、从事公司禁止的第二职业，或存在违反廉洁从业规定、其他公司规章制度的违规违纪行为的；针对巾帼建功评选，存在违反妇女权益保障相关规定、违背自尊自信自立自强“四自”精神造成不良影响的</w:t>
      </w:r>
      <w:r>
        <w:rPr>
          <w:color w:val="auto"/>
          <w:sz w:val="32"/>
          <w:lang w:eastAsia="zh-CN"/>
          <w:szCs w:val="32"/>
          <w:rFonts w:ascii="仿宋_GB2312" w:eastAsia="仿宋_GB2312" w:hint="eastAsia"/>
        </w:rPr>
        <w:t>。</w:t>
      </w:r>
    </w:p>
    <w:p w14:paraId="436E34DA">
      <w:pPr>
        <w:pStyle w:val="2"/>
        <w:spacing w:after="0" w:afterAutospacing="0" w:before="0" w:beforeAutospacing="0" w:line="620" w:lineRule="exact"/>
        <w:ind w:firstLine="640" w:firstLineChars="200" w:left="0" w:leftChars="0"/>
        <w:rPr>
          <w:color w:val="auto"/>
          <w:sz w:val="32"/>
          <w:rFonts w:ascii="仿宋_GB2312" w:eastAsia="仿宋_GB2312"/>
        </w:rPr>
      </w:pPr>
      <w:r>
        <w:rPr>
          <w:color w:val="auto"/>
          <w:sz w:val="32"/>
          <w:rFonts w:ascii="仿宋_GB2312" w:eastAsia="仿宋_GB2312" w:hint="eastAsia"/>
        </w:rPr>
        <w:t>（</w:t>
      </w:r>
      <w:r>
        <w:rPr>
          <w:color w:val="auto"/>
          <w:sz w:val="32"/>
          <w:lang w:val="en-US" w:eastAsia="zh-CN"/>
          <w:rFonts w:ascii="仿宋_GB2312" w:eastAsia="仿宋_GB2312" w:hint="eastAsia"/>
        </w:rPr>
        <w:t>八</w:t>
      </w:r>
      <w:r>
        <w:rPr>
          <w:color w:val="auto"/>
          <w:sz w:val="32"/>
          <w:rFonts w:ascii="仿宋_GB2312" w:eastAsia="仿宋_GB2312" w:hint="eastAsia"/>
        </w:rPr>
        <w:t>）其他不宜参与评先评优的情形，包括违背公序良俗、家风不正、群众口碑极差造成恶劣影响，或存在行业作风违规、职业道德失范等行为的。</w:t>
      </w:r>
    </w:p>
    <w:p w14:paraId="67062A05">
      <w:pPr>
        <w:numPr>
          <w:ilvl w:val="0"/>
          <w:numId w:val="1"/>
        </w:numPr>
        <w:spacing w:line="620" w:lineRule="exact"/>
        <w:rPr>
          <w:color w:val="auto"/>
        </w:rPr>
      </w:pPr>
      <w:r>
        <w:rPr>
          <w:color w:val="auto"/>
          <w:sz w:val="32"/>
          <w:szCs w:val="32"/>
          <w:rFonts w:ascii="仿宋_GB2312" w:hAnsi="仿宋_GB2312" w:eastAsia="仿宋_GB2312" w:cs="仿宋_GB2312" w:hint="eastAsia"/>
        </w:rPr>
        <w:t>近</w:t>
      </w:r>
      <w:r>
        <w:rPr>
          <w:color w:val="auto"/>
          <w:sz w:val="32"/>
          <w:lang w:val="en-US" w:eastAsia="zh-CN"/>
          <w:szCs w:val="32"/>
          <w:rFonts w:ascii="仿宋_GB2312" w:hAnsi="仿宋_GB2312" w:eastAsia="仿宋_GB2312" w:cs="仿宋_GB2312" w:hint="eastAsia"/>
        </w:rPr>
        <w:t>5</w:t>
      </w:r>
      <w:r>
        <w:rPr>
          <w:color w:val="auto"/>
          <w:sz w:val="32"/>
          <w:szCs w:val="32"/>
          <w:rFonts w:ascii="仿宋_GB2312" w:hAnsi="仿宋_GB2312" w:eastAsia="仿宋_GB2312" w:cs="仿宋_GB2312" w:hint="eastAsia"/>
        </w:rPr>
        <w:t>年内已获得过茅台集团、县级市或地级市以上行政部门或工会系统评选的五好、巾帼类荣誉的不再重复参评。</w:t>
      </w:r>
    </w:p>
    <w:p w14:paraId="7E470399">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第三节  评选程序</w:t>
      </w:r>
    </w:p>
    <w:p w14:paraId="57E2243E">
      <w:pPr>
        <w:numPr>
          <w:ilvl w:val="0"/>
          <w:numId w:val="1"/>
        </w:numPr>
        <w:spacing w:line="620" w:lineRule="exact"/>
        <w:rPr>
          <w:color w:val="auto"/>
          <w:sz w:val="32"/>
          <w:kern w:val="0"/>
          <w:szCs w:val="32"/>
          <w:rFonts w:ascii="仿宋_GB2312" w:hAnsi="仿宋_GB2312" w:eastAsia="仿宋_GB2312" w:cs="仿宋_GB2312"/>
        </w:rPr>
      </w:pPr>
      <w:r>
        <w:rPr>
          <w:color w:val="auto"/>
          <w:sz w:val="32"/>
          <w:bCs/>
          <w:szCs w:val="32"/>
          <w:rFonts w:ascii="仿宋_GB2312" w:hAnsi="仿宋_GB2312" w:eastAsia="仿宋_GB2312" w:cs="仿宋_GB2312" w:hint="eastAsia"/>
        </w:rPr>
        <w:t>五好文明家庭、巾帼建功立业先进</w:t>
      </w:r>
      <w:r>
        <w:rPr>
          <w:color w:val="auto"/>
          <w:sz w:val="32"/>
          <w:szCs w:val="32"/>
          <w:rFonts w:ascii="仿宋_GB2312" w:hAnsi="仿宋_GB2312" w:eastAsia="仿宋_GB2312" w:cs="仿宋_GB2312" w:hint="eastAsia"/>
        </w:rPr>
        <w:t>推</w:t>
      </w:r>
      <w:r>
        <w:rPr>
          <w:color w:val="auto"/>
          <w:sz w:val="32"/>
          <w:bCs/>
          <w:szCs w:val="32"/>
          <w:rFonts w:ascii="仿宋_GB2312" w:hAnsi="仿宋_GB2312" w:eastAsia="仿宋_GB2312" w:cs="仿宋_GB2312" w:hint="eastAsia"/>
        </w:rPr>
        <w:t>荐对象均应自下而上、逐级推荐、层层选拔产生。</w:t>
      </w:r>
    </w:p>
    <w:p w14:paraId="26953D48">
      <w:pPr>
        <w:spacing w:line="620" w:lineRule="exact"/>
        <w:ind w:firstLine="640" w:firstLineChars="200"/>
        <w:rPr>
          <w:color w:val="auto"/>
          <w:sz w:val="32"/>
          <w:lang w:eastAsia="zh-CN"/>
          <w:szCs w:val="32"/>
          <w:rFonts w:ascii="仿宋_GB2312" w:hAnsi="仿宋_GB2312" w:eastAsia="仿宋_GB2312" w:cs="仿宋_GB2312" w:hint="eastAsia"/>
        </w:rPr>
      </w:pPr>
      <w:r>
        <w:rPr>
          <w:color w:val="auto"/>
          <w:sz w:val="32"/>
          <w:szCs w:val="32"/>
          <w:rFonts w:ascii="楷体_GB2312" w:hAnsi="楷体_GB2312" w:eastAsia="楷体_GB2312" w:cs="楷体_GB2312" w:hint="eastAsia"/>
        </w:rPr>
        <w:t>（一）基层推荐。</w:t>
      </w:r>
      <w:r>
        <w:rPr>
          <w:color w:val="auto"/>
          <w:sz w:val="32"/>
          <w:szCs w:val="32"/>
          <w:rFonts w:ascii="仿宋_GB2312" w:hAnsi="等线" w:eastAsia="仿宋_GB2312" w:cs="仿宋_GB2312" w:hint="eastAsia"/>
        </w:rPr>
        <w:t>按评选条件，推荐对象须由各基层工会按程序民主推荐，并</w:t>
      </w:r>
      <w:r>
        <w:rPr>
          <w:color w:val="auto"/>
          <w:sz w:val="32"/>
          <w:szCs w:val="32"/>
          <w:rFonts w:ascii="仿宋_GB2312" w:hAnsi="仿宋_GB2312" w:eastAsia="仿宋_GB2312" w:cs="仿宋_GB2312" w:hint="eastAsia"/>
        </w:rPr>
        <w:t>提交所在基层工会纪检机构（提供评选周期内是否存在因违法违纪行为受到处理处分情况，未设纪检机构的以所在基层工会党组织意见为准）、所属辖区</w:t>
      </w:r>
      <w:r>
        <w:rPr>
          <w:color w:val="auto"/>
          <w:sz w:val="32"/>
          <w:lang w:val="en-US" w:eastAsia="zh-CN"/>
          <w:szCs w:val="32"/>
          <w:rFonts w:ascii="仿宋_GB2312" w:hAnsi="仿宋_GB2312" w:eastAsia="仿宋_GB2312" w:cs="仿宋_GB2312" w:hint="eastAsia"/>
        </w:rPr>
        <w:t>公安机关（</w:t>
      </w:r>
      <w:r>
        <w:rPr>
          <w:color w:val="auto"/>
          <w:sz w:val="32"/>
          <w:szCs w:val="32"/>
          <w:rFonts w:ascii="仿宋_GB2312" w:hAnsi="仿宋_GB2312" w:eastAsia="仿宋_GB2312" w:cs="仿宋_GB2312" w:hint="eastAsia"/>
        </w:rPr>
        <w:t>出具无犯罪记录证明</w:t>
      </w:r>
      <w:r>
        <w:rPr>
          <w:color w:val="auto"/>
          <w:sz w:val="32"/>
          <w:lang w:val="en-US" w:eastAsia="zh-CN"/>
          <w:szCs w:val="32"/>
          <w:rFonts w:ascii="仿宋_GB2312" w:hAnsi="仿宋_GB2312" w:eastAsia="仿宋_GB2312" w:cs="仿宋_GB2312" w:hint="eastAsia"/>
        </w:rPr>
        <w:t>等</w:t>
      </w:r>
      <w:r>
        <w:rPr>
          <w:color w:val="auto"/>
          <w:sz w:val="32"/>
          <w:szCs w:val="32"/>
          <w:rFonts w:ascii="仿宋_GB2312" w:hAnsi="仿宋_GB2312" w:eastAsia="仿宋_GB2312" w:cs="仿宋_GB2312" w:hint="eastAsia"/>
        </w:rPr>
        <w:t>相应报告</w:t>
      </w:r>
      <w:r>
        <w:rPr>
          <w:color w:val="auto"/>
          <w:sz w:val="32"/>
          <w:lang w:val="en-US" w:eastAsia="zh-CN"/>
          <w:szCs w:val="32"/>
          <w:rFonts w:ascii="仿宋_GB2312" w:hAnsi="仿宋_GB2312" w:eastAsia="仿宋_GB2312" w:cs="仿宋_GB2312" w:hint="eastAsia"/>
        </w:rPr>
        <w:t>）、</w:t>
      </w:r>
      <w:r>
        <w:rPr>
          <w:color w:val="auto"/>
          <w:sz w:val="32"/>
          <w:szCs w:val="32"/>
          <w:rFonts w:ascii="仿宋_GB2312" w:hAnsi="仿宋_GB2312" w:eastAsia="仿宋_GB2312" w:cs="仿宋_GB2312" w:hint="eastAsia"/>
        </w:rPr>
        <w:t>党委组织部（人力资源部）等部门进行资格审查，审核</w:t>
      </w:r>
      <w:r>
        <w:rPr>
          <w:color w:val="auto"/>
          <w:sz w:val="32"/>
          <w:lang w:val="en-US" w:eastAsia="zh-CN"/>
          <w:szCs w:val="32"/>
          <w:rFonts w:ascii="仿宋_GB2312" w:hAnsi="仿宋_GB2312" w:eastAsia="仿宋_GB2312" w:cs="仿宋_GB2312" w:hint="eastAsia"/>
        </w:rPr>
        <w:t>评选周期内</w:t>
      </w:r>
      <w:r>
        <w:rPr>
          <w:color w:val="auto"/>
          <w:sz w:val="32"/>
          <w:szCs w:val="32"/>
          <w:rFonts w:ascii="仿宋_GB2312" w:hAnsi="仿宋_GB2312" w:eastAsia="仿宋_GB2312" w:cs="仿宋_GB2312" w:hint="eastAsia"/>
        </w:rPr>
        <w:t>是否存在违法违规违纪行为</w:t>
      </w:r>
      <w:r>
        <w:rPr>
          <w:color w:val="auto"/>
          <w:sz w:val="32"/>
          <w:kern w:val="2"/>
          <w:szCs w:val="32"/>
          <w:rFonts w:ascii="仿宋_GB2312" w:hAnsi="仿宋_GB2312" w:eastAsia="仿宋_GB2312" w:cs="仿宋_GB2312" w:hint="eastAsia"/>
        </w:rPr>
        <w:t>，</w:t>
      </w:r>
      <w:r>
        <w:rPr>
          <w:color w:val="auto"/>
          <w:sz w:val="32"/>
          <w:szCs w:val="32"/>
          <w:rFonts w:ascii="仿宋_GB2312" w:hAnsi="仿宋_GB2312" w:eastAsia="仿宋_GB2312" w:cs="仿宋_GB2312" w:hint="eastAsia"/>
        </w:rPr>
        <w:t>另须提供家庭成员所在单位或所在地（经常居住地）社区出具的政审证明材料。并于所在基层工会公示</w:t>
      </w:r>
      <w:r>
        <w:rPr>
          <w:color w:val="auto"/>
          <w:sz w:val="32"/>
          <w:lang w:val="en-US" w:eastAsia="zh-CN"/>
          <w:szCs w:val="32"/>
          <w:rFonts w:ascii="仿宋_GB2312" w:hAnsi="仿宋_GB2312" w:eastAsia="仿宋_GB2312" w:cs="仿宋_GB2312" w:hint="eastAsia"/>
        </w:rPr>
        <w:t>5</w:t>
      </w:r>
      <w:r>
        <w:rPr>
          <w:color w:val="auto"/>
          <w:sz w:val="32"/>
          <w:szCs w:val="32"/>
          <w:rFonts w:ascii="仿宋_GB2312" w:hAnsi="仿宋_GB2312" w:eastAsia="仿宋_GB2312" w:cs="仿宋_GB2312" w:hint="eastAsia"/>
        </w:rPr>
        <w:t>个工作日，无异议后，</w:t>
      </w:r>
      <w:r>
        <w:rPr>
          <w:color w:val="auto"/>
          <w:sz w:val="32"/>
          <w:szCs w:val="32"/>
          <w:rFonts w:ascii="仿宋_GB2312" w:hAnsi="等线" w:eastAsia="仿宋_GB2312" w:cs="仿宋_GB2312" w:hint="eastAsia"/>
        </w:rPr>
        <w:t>将推荐对象的</w:t>
      </w:r>
      <w:r>
        <w:rPr>
          <w:color w:val="auto"/>
          <w:sz w:val="32"/>
          <w:szCs w:val="32"/>
          <w:rFonts w:ascii="仿宋_GB2312" w:hAnsi="仿宋_GB2312" w:eastAsia="仿宋_GB2312" w:cs="仿宋_GB2312" w:hint="eastAsia"/>
        </w:rPr>
        <w:t>资格审查材料、相关事迹材料、申报表等文件</w:t>
      </w:r>
      <w:r>
        <w:rPr>
          <w:color w:val="auto"/>
          <w:sz w:val="32"/>
          <w:szCs w:val="32"/>
          <w:rFonts w:ascii="仿宋_GB2312" w:hAnsi="等线" w:eastAsia="仿宋_GB2312" w:cs="仿宋_GB2312" w:hint="eastAsia"/>
        </w:rPr>
        <w:t>按要求一并报</w:t>
      </w:r>
      <w:r>
        <w:rPr>
          <w:color w:val="auto"/>
          <w:sz w:val="32"/>
          <w:szCs w:val="32"/>
          <w:rFonts w:ascii="仿宋_GB2312" w:hAnsi="仿宋_GB2312" w:eastAsia="仿宋_GB2312" w:cs="仿宋_GB2312" w:hint="eastAsia"/>
        </w:rPr>
        <w:t>集团公司工会</w:t>
      </w:r>
      <w:r>
        <w:rPr>
          <w:color w:val="auto"/>
          <w:sz w:val="32"/>
          <w:lang w:eastAsia="zh-CN"/>
          <w:szCs w:val="32"/>
          <w:rFonts w:ascii="仿宋_GB2312" w:hAnsi="仿宋_GB2312" w:eastAsia="仿宋_GB2312" w:cs="仿宋_GB2312" w:hint="eastAsia"/>
        </w:rPr>
        <w:t>。</w:t>
      </w:r>
    </w:p>
    <w:p w14:paraId="7005A5F0">
      <w:pPr>
        <w:pStyle w:val="7"/>
        <w:widowControl w:val="0"/>
        <w:adjustRightInd w:val="0"/>
        <w:snapToGrid w:val="0"/>
        <w:jc w:val="both"/>
        <w:spacing w:afterAutospacing="0" w:beforeAutospacing="0" w:line="620" w:lineRule="exact"/>
        <w:ind w:firstLine="640" w:firstLineChars="200"/>
        <w:rPr>
          <w:color w:val="auto"/>
          <w:sz w:val="32"/>
          <w:lang w:eastAsia="zh-CN"/>
          <w:kern w:val="2"/>
          <w:szCs w:val="32"/>
          <w:rFonts w:ascii="仿宋_GB2312" w:hAnsi="仿宋_GB2312" w:eastAsia="仿宋_GB2312" w:cs="仿宋_GB2312" w:hint="eastAsia"/>
        </w:rPr>
      </w:pPr>
      <w:r>
        <w:rPr>
          <w:color w:val="auto"/>
          <w:sz w:val="32"/>
          <w:kern w:val="2"/>
          <w:szCs w:val="32"/>
          <w:rFonts w:ascii="楷体_GB2312" w:hAnsi="楷体_GB2312" w:eastAsia="楷体_GB2312" w:cs="楷体_GB2312" w:hint="eastAsia"/>
        </w:rPr>
        <w:t>（二）民主择优。</w:t>
      </w:r>
      <w:r>
        <w:rPr>
          <w:color w:val="auto"/>
          <w:sz w:val="32"/>
          <w:bCs/>
          <w:szCs w:val="32"/>
          <w:rFonts w:ascii="仿宋_GB2312" w:hAnsi="仿宋_GB2312" w:eastAsia="仿宋_GB2312" w:cs="仿宋_GB2312" w:hint="eastAsia"/>
        </w:rPr>
        <w:t>集团</w:t>
      </w:r>
      <w:r>
        <w:rPr>
          <w:color w:val="auto"/>
          <w:sz w:val="32"/>
          <w:szCs w:val="32"/>
          <w:rFonts w:ascii="仿宋_GB2312" w:eastAsia="仿宋_GB2312" w:hint="eastAsia"/>
        </w:rPr>
        <w:t>公司</w:t>
      </w:r>
      <w:r>
        <w:rPr>
          <w:color w:val="auto"/>
          <w:sz w:val="32"/>
          <w:bCs/>
          <w:szCs w:val="32"/>
          <w:rFonts w:ascii="仿宋_GB2312" w:hAnsi="仿宋_GB2312" w:eastAsia="仿宋_GB2312" w:cs="仿宋_GB2312" w:hint="eastAsia"/>
        </w:rPr>
        <w:t>工会</w:t>
      </w:r>
      <w:r>
        <w:rPr>
          <w:color w:val="auto"/>
          <w:sz w:val="32"/>
          <w:szCs w:val="32"/>
          <w:rFonts w:ascii="仿宋_GB2312" w:hAnsi="仿宋_GB2312" w:eastAsia="仿宋_GB2312" w:cs="仿宋_GB2312" w:hint="eastAsia"/>
        </w:rPr>
        <w:t>对基层申报推荐的候选对象按照推荐评选条件进行汇总审核，提出</w:t>
      </w:r>
      <w:r>
        <w:rPr>
          <w:color w:val="auto"/>
          <w:sz w:val="32"/>
          <w:bCs/>
          <w:szCs w:val="32"/>
          <w:rFonts w:ascii="仿宋_GB2312" w:hAnsi="仿宋_GB2312" w:eastAsia="仿宋_GB2312" w:cs="仿宋_GB2312" w:hint="eastAsia"/>
        </w:rPr>
        <w:t>五好文明家庭、巾帼建功立业先进</w:t>
      </w:r>
      <w:r>
        <w:rPr>
          <w:color w:val="auto"/>
          <w:sz w:val="32"/>
          <w:szCs w:val="32"/>
          <w:rFonts w:ascii="仿宋_GB2312" w:hAnsi="仿宋_GB2312" w:eastAsia="仿宋_GB2312" w:cs="仿宋_GB2312" w:hint="eastAsia"/>
        </w:rPr>
        <w:t>建议名单，报集团</w:t>
      </w:r>
      <w:r>
        <w:rPr>
          <w:color w:val="auto"/>
          <w:sz w:val="32"/>
          <w:szCs w:val="32"/>
          <w:rFonts w:ascii="仿宋_GB2312" w:eastAsia="仿宋_GB2312" w:hint="eastAsia"/>
        </w:rPr>
        <w:t>公司</w:t>
      </w:r>
      <w:r>
        <w:rPr>
          <w:color w:val="auto"/>
          <w:sz w:val="32"/>
          <w:szCs w:val="32"/>
          <w:rFonts w:ascii="仿宋_GB2312" w:hAnsi="仿宋_GB2312" w:eastAsia="仿宋_GB2312" w:cs="仿宋_GB2312" w:hint="eastAsia"/>
        </w:rPr>
        <w:t>工会常委会审议确定</w:t>
      </w:r>
      <w:r>
        <w:rPr>
          <w:color w:val="auto"/>
          <w:sz w:val="32"/>
          <w:kern w:val="2"/>
          <w:szCs w:val="32"/>
          <w:rFonts w:ascii="仿宋_GB2312" w:hAnsi="等线" w:eastAsia="仿宋_GB2312" w:cs="仿宋_GB2312" w:hint="eastAsia"/>
        </w:rPr>
        <w:t>拟表彰名单</w:t>
      </w:r>
      <w:r>
        <w:rPr>
          <w:color w:val="auto"/>
          <w:sz w:val="32"/>
          <w:lang w:eastAsia="zh-CN"/>
          <w:kern w:val="2"/>
          <w:szCs w:val="32"/>
          <w:rFonts w:ascii="仿宋_GB2312" w:hAnsi="等线" w:eastAsia="仿宋_GB2312" w:cs="仿宋_GB2312" w:hint="eastAsia"/>
        </w:rPr>
        <w:t>。</w:t>
      </w:r>
    </w:p>
    <w:p w14:paraId="5C3D6BE5">
      <w:pPr>
        <w:pStyle w:val="3"/>
        <w:jc w:val="left"/>
        <w:spacing w:line="620" w:lineRule="exact"/>
        <w:ind w:firstLine="640"/>
        <w:rPr>
          <w:color w:val="auto"/>
          <w:sz w:val="32"/>
          <w:szCs w:val="32"/>
          <w:rFonts w:ascii="仿宋_GB2312" w:hAnsi="等线" w:eastAsia="仿宋_GB2312" w:cs="仿宋_GB2312"/>
        </w:rPr>
      </w:pPr>
      <w:r>
        <w:rPr>
          <w:color w:val="auto"/>
          <w:sz w:val="32"/>
          <w:szCs w:val="32"/>
          <w:rFonts w:ascii="楷体_GB2312" w:hAnsi="楷体_GB2312" w:eastAsia="楷体_GB2312" w:cs="楷体_GB2312" w:hint="eastAsia"/>
        </w:rPr>
        <w:t>（三）审定公示。</w:t>
      </w:r>
      <w:r>
        <w:rPr>
          <w:color w:val="auto"/>
          <w:sz w:val="32"/>
          <w:szCs w:val="32"/>
          <w:rFonts w:ascii="仿宋_GB2312" w:hAnsi="等线" w:eastAsia="仿宋_GB2312" w:cs="仿宋_GB2312" w:hint="eastAsia"/>
        </w:rPr>
        <w:t>将拟表彰名单呈报集团公司党委审议同意后，按程序</w:t>
      </w:r>
      <w:r>
        <w:rPr>
          <w:color w:val="auto"/>
          <w:sz w:val="32"/>
          <w:lang w:eastAsia="zh-CN"/>
          <w:bCs/>
          <w:szCs w:val="32"/>
          <w:rFonts w:ascii="仿宋_GB2312" w:hAnsi="仿宋_GB2312" w:eastAsia="仿宋_GB2312" w:cs="仿宋_GB2312" w:hint="eastAsia"/>
        </w:rPr>
        <w:t>公示5个</w:t>
      </w:r>
      <w:r>
        <w:rPr>
          <w:color w:val="auto"/>
          <w:sz w:val="32"/>
          <w:bCs/>
          <w:szCs w:val="32"/>
          <w:rFonts w:ascii="仿宋_GB2312" w:hAnsi="仿宋_GB2312" w:eastAsia="仿宋_GB2312" w:cs="仿宋_GB2312" w:hint="eastAsia"/>
        </w:rPr>
        <w:t>工作日，接受公众监督。公示期内，</w:t>
      </w:r>
      <w:r>
        <w:rPr>
          <w:color w:val="auto"/>
          <w:sz w:val="32"/>
          <w:szCs w:val="32"/>
          <w:rFonts w:ascii="仿宋_GB2312" w:hAnsi="仿宋_GB2312" w:eastAsia="仿宋_GB2312" w:cs="仿宋_GB2312" w:hint="eastAsia"/>
        </w:rPr>
        <w:t>由集团公司工会收集反馈意见，公示对象若有不符合评选条件的，提交工会常委会审议，确有不符合条件的，直接取消评选资格，不再递补。</w:t>
      </w:r>
      <w:r>
        <w:rPr>
          <w:color w:val="auto"/>
          <w:sz w:val="32"/>
          <w:szCs w:val="32"/>
          <w:rFonts w:ascii="仿宋_GB2312" w:hAnsi="等线" w:eastAsia="仿宋_GB2312" w:cs="仿宋_GB2312" w:hint="eastAsia"/>
        </w:rPr>
        <w:t>公示结束后，按程序进行表彰。</w:t>
      </w:r>
    </w:p>
    <w:p w14:paraId="549BBE38">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第四节  表彰奖励</w:t>
      </w:r>
    </w:p>
    <w:p w14:paraId="77656BB5">
      <w:pPr>
        <w:numPr>
          <w:ilvl w:val="0"/>
          <w:numId w:val="1"/>
        </w:numPr>
        <w:spacing w:line="620" w:lineRule="exact"/>
        <w:rPr>
          <w:color w:val="auto"/>
          <w:sz w:val="32"/>
          <w:szCs w:val="32"/>
          <w:rFonts w:ascii="仿宋_GB2312" w:hAnsi="仿宋_GB2312" w:eastAsia="仿宋_GB2312" w:cs="仿宋_GB2312"/>
        </w:rPr>
      </w:pPr>
      <w:r>
        <w:rPr>
          <w:color w:val="auto"/>
          <w:sz w:val="32"/>
          <w:bCs/>
          <w:szCs w:val="32"/>
          <w:rFonts w:ascii="仿宋_GB2312" w:hAnsi="仿宋_GB2312" w:eastAsia="仿宋_GB2312" w:cs="仿宋_GB2312" w:hint="eastAsia"/>
        </w:rPr>
        <w:t>五好文明家庭、巾帼建功立业先进</w:t>
      </w:r>
      <w:r>
        <w:rPr>
          <w:color w:val="auto"/>
          <w:sz w:val="32"/>
          <w:szCs w:val="32"/>
          <w:rFonts w:ascii="仿宋_GB2312" w:eastAsia="仿宋_GB2312" w:hint="eastAsia"/>
        </w:rPr>
        <w:t>奖励奖金参照《中国贵州茅台酒厂（集团）有限责任公司表彰奖励活动管理办法》执行，在集团公司工会经费中列支</w:t>
      </w:r>
      <w:r>
        <w:rPr>
          <w:color w:val="auto"/>
          <w:sz w:val="32"/>
          <w:szCs w:val="32"/>
          <w:rFonts w:ascii="仿宋_GB2312" w:hAnsi="仿宋_GB2312" w:eastAsia="仿宋_GB2312" w:cs="仿宋_GB2312" w:hint="eastAsia"/>
        </w:rPr>
        <w:t>。</w:t>
      </w:r>
    </w:p>
    <w:p w14:paraId="13EFCF22">
      <w:pPr>
        <w:pStyle w:val="3"/>
        <w:spacing w:line="620" w:lineRule="exact"/>
        <w:ind w:firstLine="640"/>
        <w:rPr>
          <w:color w:val="auto"/>
          <w:sz w:val="32"/>
          <w:szCs w:val="32"/>
          <w:rFonts w:ascii="仿宋_GB2312" w:hAnsi="仿宋_GB2312" w:eastAsia="仿宋_GB2312" w:cs="仿宋_GB2312"/>
        </w:rPr>
      </w:pPr>
    </w:p>
    <w:p w14:paraId="2B281796">
      <w:pPr>
        <w:pStyle w:val="10"/>
        <w:widowControl w:val="1"/>
        <w:spacing w:line="620" w:lineRule="exact"/>
        <w:rPr>
          <w:b w:val="0"/>
          <w:color w:val="auto"/>
          <w:w w:val="98"/>
          <w:bCs w:val="0"/>
          <w:rFonts w:ascii="方正小标宋简体" w:hAnsi="方正小标宋简体" w:eastAsia="方正小标宋简体" w:cs="方正小标宋简体" w:hint="default"/>
        </w:rPr>
      </w:pPr>
      <w:r>
        <w:rPr>
          <w:b w:val="0"/>
          <w:color w:val="auto"/>
          <w:w w:val="98"/>
          <w:bCs w:val="0"/>
          <w:rFonts w:ascii="方正小标宋简体" w:hAnsi="方正小标宋简体" w:eastAsia="方正小标宋简体" w:cs="方正小标宋简体"/>
        </w:rPr>
        <w:t>第五章  先进基层工会、优秀工会工作者和工会活动积极分子</w:t>
      </w:r>
    </w:p>
    <w:p w14:paraId="0427F28E">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第一节  评选对象、频次及名额分配</w:t>
      </w:r>
    </w:p>
    <w:p w14:paraId="44D3A316">
      <w:pPr>
        <w:numPr>
          <w:ilvl w:val="0"/>
          <w:numId w:val="1"/>
        </w:numPr>
        <w:spacing w:line="620" w:lineRule="exact"/>
        <w:rPr>
          <w:color w:val="auto"/>
          <w:sz w:val="32"/>
          <w:bCs/>
          <w:szCs w:val="32"/>
          <w:rFonts w:ascii="仿宋_GB2312" w:hAnsi="仿宋_GB2312" w:eastAsia="仿宋_GB2312" w:cs="仿宋_GB2312" w:hint="eastAsia"/>
        </w:rPr>
      </w:pPr>
      <w:r>
        <w:rPr>
          <w:color w:val="auto"/>
          <w:sz w:val="32"/>
          <w:lang w:val="en-US" w:eastAsia="zh-CN"/>
          <w:bCs/>
          <w:szCs w:val="32"/>
          <w:rFonts w:ascii="仿宋_GB2312" w:hAnsi="仿宋_GB2312" w:eastAsia="仿宋_GB2312" w:cs="仿宋_GB2312" w:hint="eastAsia"/>
        </w:rPr>
        <w:t>先进基层工会、优秀工会工作者和工会活动积极分子的评选表彰每年举行1次，由集团公司工会按程序组织评选。</w:t>
      </w:r>
    </w:p>
    <w:p w14:paraId="74222E63">
      <w:pPr>
        <w:numPr>
          <w:ilvl w:val="0"/>
          <w:numId w:val="1"/>
        </w:numPr>
        <w:spacing w:line="620" w:lineRule="exact"/>
        <w:rPr>
          <w:color w:val="auto"/>
          <w:sz w:val="32"/>
          <w:bCs/>
          <w:szCs w:val="32"/>
          <w:rFonts w:ascii="仿宋_GB2312" w:hAnsi="仿宋_GB2312" w:eastAsia="仿宋_GB2312" w:cs="仿宋_GB2312" w:hint="eastAsia"/>
        </w:rPr>
      </w:pPr>
      <w:r>
        <w:rPr>
          <w:color w:val="auto"/>
          <w:sz w:val="32"/>
          <w:bCs/>
          <w:szCs w:val="32"/>
          <w:rFonts w:ascii="仿宋_GB2312" w:hAnsi="仿宋_GB2312" w:eastAsia="仿宋_GB2312" w:cs="仿宋_GB2312" w:hint="eastAsia"/>
        </w:rPr>
        <w:t>先进基层工会：</w:t>
      </w:r>
    </w:p>
    <w:p w14:paraId="0E5FE471">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（一）先进基层工会为建立</w:t>
      </w:r>
      <w:r>
        <w:rPr>
          <w:u w:val="none"/>
          <w:color w:val="auto"/>
          <w:sz w:val="32"/>
          <w:szCs w:val="32"/>
          <w:rFonts w:ascii="仿宋_GB2312" w:hAnsi="仿宋_GB2312" w:eastAsia="仿宋_GB2312" w:cs="仿宋_GB2312" w:hint="eastAsia"/>
        </w:rPr>
        <w:t>至少1年以上</w:t>
      </w:r>
      <w:r>
        <w:rPr>
          <w:color w:val="auto"/>
          <w:sz w:val="32"/>
          <w:szCs w:val="32"/>
          <w:rFonts w:ascii="仿宋_GB2312" w:hAnsi="仿宋_GB2312" w:eastAsia="仿宋_GB2312" w:cs="仿宋_GB2312" w:hint="eastAsia"/>
        </w:rPr>
        <w:t>的基层工会</w:t>
      </w:r>
      <w:r>
        <w:rPr>
          <w:color w:val="auto"/>
          <w:sz w:val="32"/>
          <w:lang w:eastAsia="zh-CN"/>
          <w:szCs w:val="32"/>
          <w:rFonts w:ascii="仿宋_GB2312" w:hAnsi="仿宋_GB2312" w:eastAsia="仿宋_GB2312" w:cs="仿宋_GB2312" w:hint="eastAsia"/>
        </w:rPr>
        <w:t>。</w:t>
      </w:r>
    </w:p>
    <w:p w14:paraId="474421B7">
      <w:pPr>
        <w:pStyle w:val="3"/>
        <w:spacing w:line="620" w:lineRule="exact"/>
        <w:ind w:firstLine="640"/>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（二）评选数量为不超过评选对象的13%或不超过5个。</w:t>
      </w:r>
    </w:p>
    <w:p w14:paraId="736A9183">
      <w:pPr>
        <w:numPr>
          <w:ilvl w:val="0"/>
          <w:numId w:val="1"/>
        </w:numPr>
        <w:spacing w:line="620" w:lineRule="exact"/>
        <w:rPr>
          <w:color w:val="auto"/>
          <w:sz w:val="32"/>
          <w:szCs w:val="32"/>
          <w:rFonts w:ascii="楷体_GB2312" w:hAnsi="楷体_GB2312" w:eastAsia="楷体_GB2312" w:cs="楷体_GB2312"/>
        </w:rPr>
      </w:pPr>
      <w:r>
        <w:rPr>
          <w:color w:val="auto"/>
          <w:sz w:val="32"/>
          <w:bCs/>
          <w:szCs w:val="32"/>
          <w:rFonts w:ascii="仿宋_GB2312" w:hAnsi="仿宋_GB2312" w:eastAsia="仿宋_GB2312" w:cs="仿宋_GB2312" w:hint="eastAsia"/>
        </w:rPr>
        <w:t>优秀工会工作者：</w:t>
      </w:r>
    </w:p>
    <w:p w14:paraId="7C4F463A">
      <w:pPr>
        <w:pStyle w:val="3"/>
        <w:numPr>
          <w:ilvl w:val="0"/>
          <w:numId w:val="10"/>
        </w:numPr>
        <w:spacing w:line="620" w:lineRule="exact"/>
        <w:ind w:firstLine="640"/>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茅台集团各基层工会在岗在册工会会员，连续从事工会工作3年及以上，具有突出工作业绩</w:t>
      </w:r>
      <w:r>
        <w:rPr>
          <w:color w:val="auto"/>
          <w:sz w:val="32"/>
          <w:lang w:eastAsia="zh-CN"/>
          <w:szCs w:val="32"/>
          <w:rFonts w:ascii="仿宋_GB2312" w:hAnsi="仿宋_GB2312" w:eastAsia="仿宋_GB2312" w:cs="仿宋_GB2312" w:hint="eastAsia"/>
        </w:rPr>
        <w:t>。</w:t>
      </w:r>
    </w:p>
    <w:p w14:paraId="558A1CF6">
      <w:pPr>
        <w:pStyle w:val="3"/>
        <w:spacing w:line="620" w:lineRule="exact"/>
        <w:ind w:firstLine="640"/>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二）优秀工会工作者评选数量不超过5人。包含基层工会负责人、工会委员、工会工作人员、女工工作者。按会员人数1000人以下每个基层工会1名候选人，1000人至5000人每个基层工会2名候选人，5000人以上每个基层工会5名候选人进行候选人名额分配。</w:t>
      </w:r>
    </w:p>
    <w:p w14:paraId="15BFA309">
      <w:pPr>
        <w:numPr>
          <w:ilvl w:val="0"/>
          <w:numId w:val="1"/>
        </w:numPr>
        <w:spacing w:line="620" w:lineRule="exact"/>
        <w:rPr>
          <w:color w:val="auto"/>
          <w:sz w:val="32"/>
          <w:szCs w:val="32"/>
          <w:rFonts w:ascii="楷体_GB2312" w:hAnsi="楷体_GB2312" w:eastAsia="楷体_GB2312" w:cs="楷体_GB2312"/>
        </w:rPr>
      </w:pPr>
      <w:r>
        <w:rPr>
          <w:color w:val="auto"/>
          <w:sz w:val="32"/>
          <w:bCs/>
          <w:szCs w:val="32"/>
          <w:rFonts w:ascii="仿宋_GB2312" w:hAnsi="仿宋_GB2312" w:eastAsia="仿宋_GB2312" w:cs="仿宋_GB2312" w:hint="eastAsia"/>
        </w:rPr>
        <w:t>工会活动积极分子：</w:t>
      </w:r>
    </w:p>
    <w:p w14:paraId="63471BF7">
      <w:pPr>
        <w:pStyle w:val="3"/>
        <w:numPr>
          <w:ilvl w:val="0"/>
          <w:numId w:val="11"/>
        </w:numPr>
        <w:spacing w:line="620" w:lineRule="exact"/>
        <w:ind w:firstLine="640"/>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茅台集团各基层工会在岗在册工会会员，并在茅台集团各基层工会累计工作2年及以上</w:t>
      </w:r>
      <w:r>
        <w:rPr>
          <w:color w:val="auto"/>
          <w:sz w:val="32"/>
          <w:lang w:eastAsia="zh-CN"/>
          <w:szCs w:val="32"/>
          <w:rFonts w:ascii="仿宋_GB2312" w:hAnsi="仿宋_GB2312" w:eastAsia="仿宋_GB2312" w:cs="仿宋_GB2312" w:hint="eastAsia"/>
        </w:rPr>
        <w:t>。</w:t>
      </w:r>
    </w:p>
    <w:p w14:paraId="7A24D4FD">
      <w:pPr>
        <w:pStyle w:val="3"/>
        <w:spacing w:line="620" w:lineRule="exact"/>
        <w:ind w:firstLine="640"/>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（二）工会活动积极分子评选数量为不超过评选对象的1.2%。按1.2%比例计算后，基层工会工会活动积极分子数量≥80人时，按80人计算。计算评选名额时若遇小数，小数点后面数据不计入取整，保底1人。</w:t>
      </w:r>
    </w:p>
    <w:p w14:paraId="7CB47CE0">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第二节  评选条件</w:t>
      </w:r>
    </w:p>
    <w:p w14:paraId="76DAA878">
      <w:pPr>
        <w:numPr>
          <w:ilvl w:val="0"/>
          <w:numId w:val="1"/>
        </w:numPr>
        <w:spacing w:line="620" w:lineRule="exact"/>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先进基层工会：</w:t>
      </w:r>
    </w:p>
    <w:p w14:paraId="0B978BCB">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一）拥护党的路线、方针、政策，坚持以习近平新时代中国特色社会主义思想为指导，认真学习宣传贯彻党的二十大精神、习近平总书记关于工人阶级和工会工作的重要论述精神，能够做到以忠诚可靠赓续政治本色，以劳动创造担当使命任务，以过硬本领展现时代风采，以团结奋斗弘扬崇高品格</w:t>
      </w:r>
      <w:r>
        <w:rPr>
          <w:color w:val="auto"/>
          <w:sz w:val="32"/>
          <w:lang w:eastAsia="zh-CN"/>
          <w:szCs w:val="32"/>
          <w:rFonts w:ascii="仿宋_GB2312" w:hAnsi="仿宋_GB2312" w:eastAsia="仿宋_GB2312" w:cs="仿宋_GB2312" w:hint="eastAsia"/>
        </w:rPr>
        <w:t>。</w:t>
      </w:r>
    </w:p>
    <w:p w14:paraId="2C8414EE">
      <w:pPr>
        <w:pStyle w:val="3"/>
        <w:spacing w:line="620" w:lineRule="exact"/>
        <w:ind w:firstLine="640"/>
        <w:rPr>
          <w:color w:val="auto"/>
          <w:sz w:val="32"/>
          <w:lang w:val="en-US" w:eastAsia="zh-CN"/>
          <w:szCs w:val="32"/>
          <w:rFonts w:ascii="仿宋_GB2312" w:hAnsi="仿宋_GB2312" w:eastAsia="仿宋_GB2312" w:cs="仿宋_GB2312" w:hint="eastAsia"/>
        </w:rPr>
      </w:pPr>
      <w:r>
        <w:rPr>
          <w:color w:val="auto"/>
          <w:sz w:val="32"/>
          <w:szCs w:val="32"/>
          <w:rFonts w:ascii="仿宋_GB2312" w:hAnsi="仿宋_GB2312" w:eastAsia="仿宋_GB2312" w:cs="仿宋_GB2312"/>
        </w:rPr>
        <w:t>（二）推动科学发展，促进企业和谐，健全完善以职代会为基本形式的民主管理制度，深入开展集体协商，构建和谐劳动关系，切实维护职工劳动经济权益、民主政治权利与精神文化权益，扎实开展困难职工帮扶、职工福利保障、劳动安全保护等工作，竭诚为职工群众办实事、解难题，有效维护职工队伍和企业稳定</w:t>
      </w:r>
      <w:r>
        <w:rPr>
          <w:color w:val="auto"/>
          <w:sz w:val="32"/>
          <w:lang w:eastAsia="zh-CN"/>
          <w:szCs w:val="32"/>
          <w:rFonts w:ascii="仿宋_GB2312" w:hAnsi="仿宋_GB2312" w:eastAsia="仿宋_GB2312" w:cs="仿宋_GB2312" w:hint="eastAsia"/>
        </w:rPr>
        <w:t>。</w:t>
      </w:r>
      <w:r>
        <w:rPr>
          <w:color w:val="auto"/>
          <w:sz w:val="32"/>
          <w:lang w:val="en-US" w:eastAsia="zh-CN"/>
          <w:szCs w:val="32"/>
          <w:rFonts w:ascii="仿宋_GB2312" w:hAnsi="仿宋_GB2312" w:eastAsia="仿宋_GB2312" w:cs="仿宋_GB2312" w:hint="eastAsia"/>
        </w:rPr>
        <w:t xml:space="preserve">     </w:t>
      </w:r>
    </w:p>
    <w:p w14:paraId="3D440F03">
      <w:pPr>
        <w:pStyle w:val="3"/>
        <w:spacing w:line="620" w:lineRule="exact"/>
        <w:ind w:firstLine="640"/>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rPr>
        <w:t>（三）围绕工会职能定位扎实开展工作，活动有亮点、有特色、有品牌，积极组织职工开展岗位建功、技能竞赛、文体活动等各类工会活动，职工参与率高、满意度好；积极组织参加集团公司工会举办的各项活动，精神文明建设与职工文化建设成效显著，工会经费管理规范、使用合规，基层工会规范化建设达标，能保质保量按时完成集团公司工会交办的各项任务，</w:t>
      </w:r>
      <w:r>
        <w:rPr>
          <w:color w:val="auto"/>
          <w:sz w:val="32"/>
          <w:lang w:val="en-US" w:eastAsia="zh-CN"/>
          <w:szCs w:val="32"/>
          <w:rFonts w:ascii="仿宋_GB2312" w:hAnsi="仿宋_GB2312" w:eastAsia="仿宋_GB2312" w:cs="仿宋_GB2312" w:hint="eastAsia"/>
        </w:rPr>
        <w:t>连续两年在</w:t>
      </w:r>
      <w:r>
        <w:rPr>
          <w:color w:val="auto"/>
          <w:sz w:val="32"/>
          <w:szCs w:val="32"/>
          <w:rFonts w:ascii="仿宋_GB2312" w:hAnsi="仿宋_GB2312" w:eastAsia="仿宋_GB2312" w:cs="仿宋_GB2312"/>
        </w:rPr>
        <w:t>在集团工会</w:t>
      </w:r>
      <w:r>
        <w:rPr>
          <w:color w:val="auto"/>
          <w:sz w:val="32"/>
          <w:lang w:val="en-US" w:eastAsia="zh-CN"/>
          <w:szCs w:val="32"/>
          <w:rFonts w:ascii="仿宋_GB2312" w:hAnsi="仿宋_GB2312" w:eastAsia="仿宋_GB2312" w:cs="仿宋_GB2312" w:hint="eastAsia"/>
        </w:rPr>
        <w:t>年度</w:t>
      </w:r>
      <w:r>
        <w:rPr>
          <w:color w:val="auto"/>
          <w:sz w:val="32"/>
          <w:szCs w:val="32"/>
          <w:rFonts w:ascii="仿宋_GB2312" w:hAnsi="仿宋_GB2312" w:eastAsia="仿宋_GB2312" w:cs="仿宋_GB2312"/>
        </w:rPr>
        <w:t>考核中成绩优良，示范带动作用突出。</w:t>
      </w:r>
    </w:p>
    <w:p w14:paraId="3599832A">
      <w:pPr>
        <w:numPr>
          <w:ilvl w:val="0"/>
          <w:numId w:val="1"/>
        </w:numPr>
        <w:spacing w:line="620" w:lineRule="exact"/>
        <w:rPr>
          <w:color w:val="auto"/>
          <w:sz w:val="32"/>
          <w:szCs w:val="32"/>
          <w:rFonts w:ascii="楷体_GB2312" w:hAnsi="楷体_GB2312" w:eastAsia="楷体_GB2312" w:cs="楷体_GB2312"/>
        </w:rPr>
      </w:pPr>
      <w:r>
        <w:rPr>
          <w:color w:val="auto"/>
          <w:sz w:val="32"/>
          <w:szCs w:val="32"/>
          <w:rFonts w:ascii="仿宋_GB2312" w:hAnsi="仿宋_GB2312" w:eastAsia="仿宋_GB2312" w:cs="仿宋_GB2312" w:hint="eastAsia"/>
        </w:rPr>
        <w:t>优秀工会工作者：</w:t>
      </w:r>
    </w:p>
    <w:p w14:paraId="615232ED">
      <w:pPr>
        <w:widowControl w:val="1"/>
        <w:keepNext w:val="0"/>
        <w:keepLines w:val="0"/>
        <w:jc w:val="left"/>
        <w:suppressLineNumbers w:val="0"/>
        <w:ind w:firstLine="640" w:firstLineChars="200"/>
        <w:rPr>
          <w:b w:val="0"/>
          <w:color w:val="auto"/>
          <w:sz w:val="32"/>
          <w:bCs/>
          <w:szCs w:val="32"/>
          <w:rFonts w:ascii="仿宋_GB2312" w:hAnsi="仿宋_GB2312" w:eastAsia="仿宋_GB2312" w:cs="仿宋_GB2312" w:hint="eastAsia"/>
        </w:rPr>
      </w:pPr>
      <w:r>
        <w:rPr>
          <w:rStyle w:val="14"/>
          <w:b w:val="0"/>
          <w:color w:val="auto"/>
          <w:sz w:val="32"/>
          <w:lang w:val="en-US" w:eastAsia="zh-CN" w:bidi="ar"/>
          <w:bCs/>
          <w:kern w:val="0"/>
          <w:szCs w:val="32"/>
          <w:rFonts w:ascii="仿宋_GB2312" w:hAnsi="仿宋_GB2312" w:eastAsia="仿宋_GB2312" w:cs="仿宋_GB2312" w:hint="eastAsia"/>
        </w:rPr>
        <w:t>（一）</w:t>
      </w:r>
      <w:r>
        <w:rPr>
          <w:b w:val="0"/>
          <w:color w:val="auto"/>
          <w:sz w:val="32"/>
          <w:lang w:val="en-US" w:eastAsia="zh-CN" w:bidi="ar"/>
          <w:bCs/>
          <w:kern w:val="0"/>
          <w:szCs w:val="32"/>
          <w:rFonts w:ascii="仿宋_GB2312" w:hAnsi="仿宋_GB2312" w:eastAsia="仿宋_GB2312" w:cs="仿宋_GB2312" w:hint="eastAsia"/>
        </w:rPr>
        <w:t>坚持正确政治方向，严格遵守国家法律法规及公司规章制度，熟悉工会业务，勤勉尽责。</w:t>
      </w:r>
    </w:p>
    <w:p w14:paraId="4ECD279F">
      <w:pPr>
        <w:widowControl w:val="1"/>
        <w:keepNext w:val="0"/>
        <w:keepLines w:val="0"/>
        <w:jc w:val="left"/>
        <w:suppressLineNumbers w:val="0"/>
        <w:ind w:firstLine="640" w:firstLineChars="200"/>
        <w:rPr>
          <w:b w:val="0"/>
          <w:color w:val="auto"/>
          <w:sz w:val="32"/>
          <w:bCs/>
          <w:szCs w:val="32"/>
          <w:rFonts w:ascii="仿宋_GB2312" w:hAnsi="仿宋_GB2312" w:eastAsia="仿宋_GB2312" w:cs="仿宋_GB2312" w:hint="eastAsia"/>
        </w:rPr>
      </w:pPr>
      <w:r>
        <w:rPr>
          <w:rStyle w:val="14"/>
          <w:b w:val="0"/>
          <w:color w:val="auto"/>
          <w:sz w:val="32"/>
          <w:lang w:val="en-US" w:eastAsia="zh-CN" w:bidi="ar"/>
          <w:bCs/>
          <w:kern w:val="0"/>
          <w:szCs w:val="32"/>
          <w:rFonts w:ascii="仿宋_GB2312" w:hAnsi="仿宋_GB2312" w:eastAsia="仿宋_GB2312" w:cs="仿宋_GB2312" w:hint="eastAsia"/>
        </w:rPr>
        <w:t>（二）</w:t>
      </w:r>
      <w:r>
        <w:rPr>
          <w:b w:val="0"/>
          <w:color w:val="auto"/>
          <w:sz w:val="32"/>
          <w:lang w:val="en-US" w:eastAsia="zh-CN" w:bidi="ar"/>
          <w:bCs/>
          <w:kern w:val="0"/>
          <w:szCs w:val="32"/>
          <w:rFonts w:ascii="仿宋_GB2312" w:hAnsi="仿宋_GB2312" w:eastAsia="仿宋_GB2312" w:cs="仿宋_GB2312" w:hint="eastAsia"/>
        </w:rPr>
        <w:t>常态化开展职工关爱与困难帮扶，有效维护职工权益；民主管理规范，所在基层工会年度重点工会工作及重点任务办结率达100%。</w:t>
      </w:r>
    </w:p>
    <w:p w14:paraId="72B11FC4">
      <w:pPr>
        <w:widowControl w:val="1"/>
        <w:keepNext w:val="0"/>
        <w:keepLines w:val="0"/>
        <w:jc w:val="left"/>
        <w:suppressLineNumbers w:val="0"/>
        <w:ind w:firstLine="640" w:firstLineChars="200"/>
        <w:rPr>
          <w:b w:val="0"/>
          <w:color w:val="auto"/>
          <w:sz w:val="32"/>
          <w:bCs/>
          <w:szCs w:val="32"/>
          <w:rFonts w:ascii="仿宋_GB2312" w:hAnsi="仿宋_GB2312" w:eastAsia="仿宋_GB2312" w:cs="仿宋_GB2312" w:hint="eastAsia"/>
        </w:rPr>
      </w:pPr>
      <w:r>
        <w:rPr>
          <w:rStyle w:val="14"/>
          <w:b w:val="0"/>
          <w:color w:val="auto"/>
          <w:sz w:val="32"/>
          <w:lang w:val="en-US" w:eastAsia="zh-CN" w:bidi="ar"/>
          <w:bCs/>
          <w:kern w:val="0"/>
          <w:szCs w:val="32"/>
          <w:rFonts w:ascii="仿宋_GB2312" w:hAnsi="仿宋_GB2312" w:eastAsia="仿宋_GB2312" w:cs="仿宋_GB2312" w:hint="eastAsia"/>
        </w:rPr>
        <w:t>（三）</w:t>
      </w:r>
      <w:r>
        <w:rPr>
          <w:b w:val="0"/>
          <w:color w:val="auto"/>
          <w:sz w:val="32"/>
          <w:lang w:val="en-US" w:eastAsia="zh-CN" w:bidi="ar"/>
          <w:bCs/>
          <w:kern w:val="0"/>
          <w:szCs w:val="32"/>
          <w:rFonts w:ascii="仿宋_GB2312" w:hAnsi="仿宋_GB2312" w:eastAsia="仿宋_GB2312" w:cs="仿宋_GB2312" w:hint="eastAsia"/>
        </w:rPr>
        <w:t>围绕公司生产经营（质量、安全、产能）组织开展劳动竞赛、技能比武等活动，在推动创新创效、降本增效方面取得可验证的实际成果。</w:t>
      </w:r>
    </w:p>
    <w:p w14:paraId="57DBFB5A">
      <w:pPr>
        <w:widowControl w:val="1"/>
        <w:keepNext w:val="0"/>
        <w:keepLines w:val="0"/>
        <w:jc w:val="left"/>
        <w:suppressLineNumbers w:val="0"/>
        <w:ind w:firstLine="640" w:firstLineChars="200"/>
        <w:rPr>
          <w:b w:val="0"/>
          <w:color w:val="auto"/>
          <w:sz w:val="32"/>
          <w:lang w:val="en-US" w:eastAsia="zh-CN" w:bidi="ar"/>
          <w:bCs/>
          <w:kern w:val="0"/>
          <w:szCs w:val="32"/>
          <w:rFonts w:ascii="仿宋_GB2312" w:hAnsi="仿宋_GB2312" w:eastAsia="仿宋_GB2312" w:cs="仿宋_GB2312" w:hint="eastAsia"/>
        </w:rPr>
      </w:pPr>
      <w:r>
        <w:rPr>
          <w:rStyle w:val="14"/>
          <w:b w:val="0"/>
          <w:color w:val="auto"/>
          <w:sz w:val="32"/>
          <w:lang w:val="en-US" w:eastAsia="zh-CN" w:bidi="ar"/>
          <w:bCs/>
          <w:kern w:val="0"/>
          <w:szCs w:val="32"/>
          <w:rFonts w:ascii="仿宋_GB2312" w:hAnsi="仿宋_GB2312" w:eastAsia="仿宋_GB2312" w:cs="仿宋_GB2312" w:hint="eastAsia"/>
        </w:rPr>
        <w:t>（四）</w:t>
      </w:r>
      <w:r>
        <w:rPr>
          <w:b w:val="0"/>
          <w:color w:val="auto"/>
          <w:sz w:val="32"/>
          <w:lang w:val="en-US" w:eastAsia="zh-CN" w:bidi="ar"/>
          <w:bCs/>
          <w:kern w:val="0"/>
          <w:szCs w:val="32"/>
          <w:rFonts w:ascii="仿宋_GB2312" w:hAnsi="仿宋_GB2312" w:eastAsia="仿宋_GB2312" w:cs="仿宋_GB2312" w:hint="eastAsia"/>
        </w:rPr>
        <w:t>作风扎实，清正廉洁，恪守职业道德，办事公道正派，具有坚实的群众基础和良好的口碑。</w:t>
      </w:r>
    </w:p>
    <w:p w14:paraId="64FBD909">
      <w:pPr>
        <w:numPr>
          <w:ilvl w:val="0"/>
          <w:numId w:val="1"/>
        </w:numPr>
        <w:spacing w:line="620" w:lineRule="exact"/>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工会活动积极分子：</w:t>
      </w:r>
    </w:p>
    <w:p w14:paraId="509E24B5">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rPr>
        <w:t>（一）认真学习党的方针、政策和国家法律法规，坚持以习近平新时代中国特色社会主义思想为指导，自觉践行社会主义核心价值观，遵章守纪，遵守工会章程，热爱工会事业，遵守社会公德、尊重公序良俗，政治立场坚定、思想作风端正</w:t>
      </w:r>
      <w:r>
        <w:rPr>
          <w:color w:val="auto"/>
          <w:sz w:val="32"/>
          <w:lang w:eastAsia="zh-CN"/>
          <w:szCs w:val="32"/>
          <w:rFonts w:ascii="仿宋_GB2312" w:hAnsi="仿宋_GB2312" w:eastAsia="仿宋_GB2312" w:cs="仿宋_GB2312" w:hint="eastAsia"/>
        </w:rPr>
        <w:t>。</w:t>
      </w:r>
    </w:p>
    <w:p w14:paraId="73B5E735">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（二）</w:t>
      </w:r>
      <w:r>
        <w:rPr>
          <w:color w:val="auto"/>
          <w:sz w:val="32"/>
          <w:szCs w:val="32"/>
          <w:rFonts w:ascii="仿宋_GB2312" w:hAnsi="仿宋_GB2312" w:eastAsia="仿宋_GB2312" w:cs="仿宋_GB2312"/>
        </w:rPr>
        <w:t>积极主动参与集团公司工会及基层工会组织的岗位建功、技能竞赛、文体活动、志愿服务、公益帮扶等各类工会活动，认真履行会员义务，在工会活动中热情投入、表现突出，发挥骨干带头作用，能够带动身边职工积极参与工会活动</w:t>
      </w:r>
      <w:r>
        <w:rPr>
          <w:color w:val="auto"/>
          <w:sz w:val="32"/>
          <w:lang w:eastAsia="zh-CN"/>
          <w:szCs w:val="32"/>
          <w:rFonts w:ascii="仿宋_GB2312" w:hAnsi="仿宋_GB2312" w:eastAsia="仿宋_GB2312" w:cs="仿宋_GB2312" w:hint="eastAsia"/>
        </w:rPr>
        <w:t>。</w:t>
      </w:r>
    </w:p>
    <w:p w14:paraId="7E67E863">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（三）</w:t>
      </w:r>
      <w:r>
        <w:rPr>
          <w:color w:val="auto"/>
          <w:sz w:val="32"/>
          <w:szCs w:val="32"/>
          <w:rFonts w:ascii="仿宋_GB2312" w:hAnsi="仿宋_GB2312" w:eastAsia="仿宋_GB2312" w:cs="仿宋_GB2312"/>
        </w:rPr>
        <w:t>密切联系职工群众，主动倾听职工心声、了解职工诉求，积极向工会组织反映职工的意见和建议，热心协助工会开展各项工作，主动担当、认真负责，高效完成所在基层工会布置的各项工作任务，在职工中具有良好的群众基础</w:t>
      </w:r>
      <w:r>
        <w:rPr>
          <w:color w:val="auto"/>
          <w:sz w:val="32"/>
          <w:lang w:eastAsia="zh-CN"/>
          <w:szCs w:val="32"/>
          <w:rFonts w:ascii="仿宋_GB2312" w:hAnsi="仿宋_GB2312" w:eastAsia="仿宋_GB2312" w:cs="仿宋_GB2312" w:hint="eastAsia"/>
        </w:rPr>
        <w:t>。</w:t>
      </w:r>
    </w:p>
    <w:p w14:paraId="296EEFCF">
      <w:pPr>
        <w:pStyle w:val="3"/>
        <w:spacing w:line="620" w:lineRule="exact"/>
        <w:ind w:firstLine="640"/>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（四）</w:t>
      </w:r>
      <w:r>
        <w:rPr>
          <w:color w:val="auto"/>
          <w:sz w:val="32"/>
          <w:szCs w:val="32"/>
          <w:rFonts w:ascii="仿宋_GB2312" w:hAnsi="仿宋_GB2312" w:eastAsia="仿宋_GB2312" w:cs="仿宋_GB2312"/>
        </w:rPr>
        <w:t>团结同事、文明礼貌、乐于助人，自觉抵制各种不正之风，弘扬正能量，积极传递工会工作好声音，在职工中发挥正面示范带动作用，得到广大职工群众的认可与好评。</w:t>
      </w:r>
    </w:p>
    <w:p w14:paraId="21DCDAC5">
      <w:pPr>
        <w:numPr>
          <w:ilvl w:val="0"/>
          <w:numId w:val="1"/>
        </w:numPr>
        <w:spacing w:line="620" w:lineRule="exact"/>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评选周期内有下列情况的基层工会，不得参评先进基层工会：</w:t>
      </w:r>
    </w:p>
    <w:p w14:paraId="68C01551">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（一）</w:t>
      </w:r>
      <w:r>
        <w:rPr>
          <w:color w:val="auto"/>
          <w:sz w:val="32"/>
          <w:szCs w:val="32"/>
          <w:rFonts w:ascii="仿宋_GB2312" w:hAnsi="仿宋_GB2312" w:eastAsia="仿宋_GB2312" w:cs="仿宋_GB2312"/>
        </w:rPr>
        <w:t>未及时、足额收缴工会会费，或会费收缴率未达</w:t>
      </w:r>
      <w:r>
        <w:rPr>
          <w:color w:val="auto"/>
          <w:sz w:val="32"/>
          <w:lang w:val="en-US" w:eastAsia="zh-CN"/>
          <w:szCs w:val="32"/>
          <w:rFonts w:ascii="仿宋_GB2312" w:hAnsi="仿宋_GB2312" w:eastAsia="仿宋_GB2312" w:cs="仿宋_GB2312" w:hint="eastAsia"/>
        </w:rPr>
        <w:t>100%</w:t>
      </w:r>
      <w:r>
        <w:rPr>
          <w:color w:val="auto"/>
          <w:sz w:val="32"/>
          <w:szCs w:val="32"/>
          <w:rFonts w:ascii="仿宋_GB2312" w:hAnsi="仿宋_GB2312" w:eastAsia="仿宋_GB2312" w:cs="仿宋_GB2312"/>
        </w:rPr>
        <w:t>，存在截留、挪用、违规使用工会经费情形的</w:t>
      </w:r>
      <w:r>
        <w:rPr>
          <w:color w:val="auto"/>
          <w:sz w:val="32"/>
          <w:lang w:eastAsia="zh-CN"/>
          <w:szCs w:val="32"/>
          <w:rFonts w:ascii="仿宋_GB2312" w:hAnsi="仿宋_GB2312" w:eastAsia="仿宋_GB2312" w:cs="仿宋_GB2312" w:hint="eastAsia"/>
        </w:rPr>
        <w:t>。</w:t>
      </w:r>
    </w:p>
    <w:p w14:paraId="62DA14F0">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（二）</w:t>
      </w:r>
      <w:r>
        <w:rPr>
          <w:color w:val="auto"/>
          <w:sz w:val="32"/>
          <w:szCs w:val="32"/>
          <w:rFonts w:ascii="仿宋_GB2312" w:hAnsi="仿宋_GB2312" w:eastAsia="仿宋_GB2312" w:cs="仿宋_GB2312"/>
        </w:rPr>
        <w:t>工会经费预算完成率未达60%，或经费使用不规范、违反工会经费管理规定，存在违规开支、账实不符情况的</w:t>
      </w:r>
      <w:r>
        <w:rPr>
          <w:color w:val="auto"/>
          <w:sz w:val="32"/>
          <w:lang w:eastAsia="zh-CN"/>
          <w:szCs w:val="32"/>
          <w:rFonts w:ascii="仿宋_GB2312" w:hAnsi="仿宋_GB2312" w:eastAsia="仿宋_GB2312" w:cs="仿宋_GB2312" w:hint="eastAsia"/>
        </w:rPr>
        <w:t>。</w:t>
      </w:r>
    </w:p>
    <w:p w14:paraId="02C63A4C">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（三）</w:t>
      </w:r>
      <w:r>
        <w:rPr>
          <w:color w:val="auto"/>
          <w:sz w:val="32"/>
          <w:szCs w:val="32"/>
          <w:rFonts w:ascii="仿宋_GB2312" w:hAnsi="仿宋_GB2312" w:eastAsia="仿宋_GB2312" w:cs="仿宋_GB2312"/>
        </w:rPr>
        <w:t>未按时组织召开职代会或职工大会，或职代会职权落实不到位、民主管理工作流于形式，职工民主权利得不到有效保障的</w:t>
      </w:r>
      <w:r>
        <w:rPr>
          <w:color w:val="auto"/>
          <w:sz w:val="32"/>
          <w:lang w:eastAsia="zh-CN"/>
          <w:szCs w:val="32"/>
          <w:rFonts w:ascii="仿宋_GB2312" w:hAnsi="仿宋_GB2312" w:eastAsia="仿宋_GB2312" w:cs="仿宋_GB2312" w:hint="eastAsia"/>
        </w:rPr>
        <w:t>。</w:t>
      </w:r>
    </w:p>
    <w:p w14:paraId="06603C53">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（四）</w:t>
      </w:r>
      <w:r>
        <w:rPr>
          <w:color w:val="auto"/>
          <w:sz w:val="32"/>
          <w:szCs w:val="32"/>
          <w:rFonts w:ascii="仿宋_GB2312" w:hAnsi="仿宋_GB2312" w:eastAsia="仿宋_GB2312" w:cs="仿宋_GB2312"/>
        </w:rPr>
        <w:t>未按要求及时、准确上报各类报表和材料超过2次，或上报材料存在弄虚作假、虚报瞒报、漏报重要信息情况的</w:t>
      </w:r>
      <w:r>
        <w:rPr>
          <w:color w:val="auto"/>
          <w:sz w:val="32"/>
          <w:lang w:eastAsia="zh-CN"/>
          <w:szCs w:val="32"/>
          <w:rFonts w:ascii="仿宋_GB2312" w:hAnsi="仿宋_GB2312" w:eastAsia="仿宋_GB2312" w:cs="仿宋_GB2312" w:hint="eastAsia"/>
        </w:rPr>
        <w:t>。</w:t>
      </w:r>
    </w:p>
    <w:p w14:paraId="187420AE">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（五）</w:t>
      </w:r>
      <w:r>
        <w:rPr>
          <w:color w:val="auto"/>
          <w:sz w:val="32"/>
          <w:szCs w:val="32"/>
          <w:rFonts w:ascii="仿宋_GB2312" w:hAnsi="仿宋_GB2312" w:eastAsia="仿宋_GB2312" w:cs="仿宋_GB2312"/>
        </w:rPr>
        <w:t>未组织所在基层工会职工</w:t>
      </w:r>
      <w:r>
        <w:rPr>
          <w:color w:val="auto"/>
          <w:sz w:val="32"/>
          <w:lang w:val="en-US" w:eastAsia="zh-CN"/>
          <w:szCs w:val="32"/>
          <w:rFonts w:ascii="仿宋_GB2312" w:hAnsi="仿宋_GB2312" w:eastAsia="仿宋_GB2312" w:cs="仿宋_GB2312" w:hint="eastAsia"/>
        </w:rPr>
        <w:t>按要求</w:t>
      </w:r>
      <w:r>
        <w:rPr>
          <w:color w:val="auto"/>
          <w:sz w:val="32"/>
          <w:szCs w:val="32"/>
          <w:rFonts w:ascii="仿宋_GB2312" w:hAnsi="仿宋_GB2312" w:eastAsia="仿宋_GB2312" w:cs="仿宋_GB2312"/>
        </w:rPr>
        <w:t>参加集团公司工会活动2次（含2次）以上，或自主开展工会活动不力、职工参与率极低，工会工作无实质成效的</w:t>
      </w:r>
      <w:r>
        <w:rPr>
          <w:color w:val="auto"/>
          <w:sz w:val="32"/>
          <w:lang w:eastAsia="zh-CN"/>
          <w:szCs w:val="32"/>
          <w:rFonts w:ascii="仿宋_GB2312" w:hAnsi="仿宋_GB2312" w:eastAsia="仿宋_GB2312" w:cs="仿宋_GB2312" w:hint="eastAsia"/>
        </w:rPr>
        <w:t>。</w:t>
      </w:r>
    </w:p>
    <w:p w14:paraId="50B3289A">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（六）</w:t>
      </w:r>
      <w:r>
        <w:rPr>
          <w:color w:val="auto"/>
          <w:sz w:val="32"/>
          <w:szCs w:val="32"/>
          <w:rFonts w:ascii="仿宋_GB2312" w:hAnsi="仿宋_GB2312" w:eastAsia="仿宋_GB2312" w:cs="仿宋_GB2312"/>
        </w:rPr>
        <w:t>基层工会负责人未按要求参加集团公司工会集中学习培训，或工会</w:t>
      </w:r>
      <w:r>
        <w:rPr>
          <w:color w:val="auto"/>
          <w:sz w:val="32"/>
          <w:lang w:val="en-US" w:eastAsia="zh-CN"/>
          <w:szCs w:val="32"/>
          <w:rFonts w:ascii="仿宋_GB2312" w:hAnsi="仿宋_GB2312" w:eastAsia="仿宋_GB2312" w:cs="仿宋_GB2312" w:hint="eastAsia"/>
        </w:rPr>
        <w:t>组织架构</w:t>
      </w:r>
      <w:r>
        <w:rPr>
          <w:color w:val="auto"/>
          <w:sz w:val="32"/>
          <w:szCs w:val="32"/>
          <w:rFonts w:ascii="仿宋_GB2312" w:hAnsi="仿宋_GB2312" w:eastAsia="仿宋_GB2312" w:cs="仿宋_GB2312"/>
        </w:rPr>
        <w:t>不健全，无法正常履行工会职能的</w:t>
      </w:r>
      <w:r>
        <w:rPr>
          <w:color w:val="auto"/>
          <w:sz w:val="32"/>
          <w:lang w:eastAsia="zh-CN"/>
          <w:szCs w:val="32"/>
          <w:rFonts w:ascii="仿宋_GB2312" w:hAnsi="仿宋_GB2312" w:eastAsia="仿宋_GB2312" w:cs="仿宋_GB2312" w:hint="eastAsia"/>
        </w:rPr>
        <w:t>。</w:t>
      </w:r>
    </w:p>
    <w:p w14:paraId="0FFB9B3F">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rPr>
        <w:t>（七）</w:t>
      </w:r>
      <w:r>
        <w:rPr>
          <w:color w:val="auto"/>
          <w:sz w:val="32"/>
          <w:lang w:val="en-US" w:eastAsia="zh-CN"/>
          <w:szCs w:val="32"/>
          <w:rFonts w:ascii="仿宋_GB2312" w:hAnsi="仿宋_GB2312" w:eastAsia="仿宋_GB2312" w:cs="仿宋_GB2312"/>
        </w:rPr>
        <w:t>因</w:t>
      </w:r>
      <w:r>
        <w:rPr>
          <w:color w:val="auto"/>
          <w:sz w:val="32"/>
          <w:lang w:val="en-US" w:eastAsia="zh-CN"/>
          <w:szCs w:val="32"/>
          <w:rFonts w:ascii="仿宋_GB2312" w:hAnsi="仿宋_GB2312" w:eastAsia="仿宋_GB2312" w:cs="仿宋_GB2312" w:hint="eastAsia"/>
        </w:rPr>
        <w:t>基层工会</w:t>
      </w:r>
      <w:r>
        <w:rPr>
          <w:color w:val="auto"/>
          <w:sz w:val="32"/>
          <w:lang w:val="en-US" w:eastAsia="zh-CN"/>
          <w:szCs w:val="32"/>
          <w:rFonts w:ascii="仿宋_GB2312" w:hAnsi="仿宋_GB2312" w:eastAsia="仿宋_GB2312" w:cs="仿宋_GB2312"/>
        </w:rPr>
        <w:t>履职不力或监管缺位，</w:t>
      </w:r>
      <w:r>
        <w:rPr>
          <w:color w:val="auto"/>
          <w:sz w:val="32"/>
          <w:szCs w:val="32"/>
          <w:rFonts w:ascii="仿宋_GB2312" w:hAnsi="仿宋_GB2312" w:eastAsia="仿宋_GB2312" w:cs="仿宋_GB2312"/>
        </w:rPr>
        <w:t>引发职工群体性事件、重大劳动争议纠纷，或发生影响职工队伍稳定、企业和谐的重大事件，造成不良影响的</w:t>
      </w:r>
      <w:r>
        <w:rPr>
          <w:color w:val="auto"/>
          <w:sz w:val="32"/>
          <w:lang w:eastAsia="zh-CN"/>
          <w:szCs w:val="32"/>
          <w:rFonts w:ascii="仿宋_GB2312" w:hAnsi="仿宋_GB2312" w:eastAsia="仿宋_GB2312" w:cs="仿宋_GB2312" w:hint="eastAsia"/>
        </w:rPr>
        <w:t>。</w:t>
      </w:r>
    </w:p>
    <w:p w14:paraId="0A4E3EAF">
      <w:pPr>
        <w:pStyle w:val="3"/>
        <w:spacing w:line="620" w:lineRule="exact"/>
        <w:ind w:firstLine="640"/>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rPr>
        <w:t>（八）存在违反工会章程、工会工作规章制度，或其他不宜参评先进的情形。</w:t>
      </w:r>
    </w:p>
    <w:p w14:paraId="71E73F02">
      <w:pPr>
        <w:numPr>
          <w:ilvl w:val="0"/>
          <w:numId w:val="1"/>
        </w:numPr>
        <w:spacing w:line="620" w:lineRule="exact"/>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评选周期内有下列情况的，不得参评优秀工会工作者、工会活动积极分子：</w:t>
      </w:r>
    </w:p>
    <w:p w14:paraId="01795505">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（一）因违法犯罪，受到行政或刑事处罚的</w:t>
      </w:r>
      <w:r>
        <w:rPr>
          <w:color w:val="auto"/>
          <w:sz w:val="32"/>
          <w:lang w:eastAsia="zh-CN"/>
          <w:szCs w:val="32"/>
          <w:rFonts w:ascii="仿宋_GB2312" w:hAnsi="仿宋_GB2312" w:eastAsia="仿宋_GB2312" w:cs="仿宋_GB2312" w:hint="eastAsia"/>
        </w:rPr>
        <w:t>。</w:t>
      </w:r>
    </w:p>
    <w:p w14:paraId="143C7CD1">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（二）因违规违纪，受到公司通报批评及以上处分的</w:t>
      </w:r>
      <w:r>
        <w:rPr>
          <w:color w:val="auto"/>
          <w:sz w:val="32"/>
          <w:lang w:eastAsia="zh-CN"/>
          <w:szCs w:val="32"/>
          <w:rFonts w:ascii="仿宋_GB2312" w:hAnsi="仿宋_GB2312" w:eastAsia="仿宋_GB2312" w:cs="仿宋_GB2312" w:hint="eastAsia"/>
        </w:rPr>
        <w:t>。</w:t>
      </w:r>
    </w:p>
    <w:p w14:paraId="45764DC2">
      <w:pPr>
        <w:pStyle w:val="2"/>
        <w:spacing w:after="0" w:afterAutospacing="0" w:before="0" w:beforeAutospacing="0" w:line="620" w:lineRule="exact"/>
        <w:ind w:firstLine="640" w:firstLineChars="200" w:left="0" w:leftChars="0"/>
        <w:rPr>
          <w:color w:val="auto"/>
          <w:sz w:val="32"/>
          <w:lang w:eastAsia="zh-CN"/>
          <w:szCs w:val="32"/>
          <w:rFonts w:ascii="仿宋_GB2312" w:hAnsi="仿宋_GB2312" w:eastAsia="仿宋_GB2312" w:cs="仿宋_GB2312" w:hint="eastAsia"/>
        </w:rPr>
      </w:pPr>
      <w:r>
        <w:rPr>
          <w:color w:val="auto"/>
          <w:sz w:val="32"/>
          <w:rFonts w:ascii="仿宋_GB2312" w:eastAsia="仿宋_GB2312" w:hint="eastAsia"/>
        </w:rPr>
        <w:t>（三）</w:t>
      </w:r>
      <w:r>
        <w:rPr>
          <w:color w:val="auto"/>
          <w:sz w:val="32"/>
          <w:szCs w:val="32"/>
          <w:rFonts w:ascii="仿宋_GB2312" w:hAnsi="等线" w:eastAsia="仿宋_GB2312" w:cs="仿宋_GB2312" w:hint="eastAsia"/>
        </w:rPr>
        <w:t>受到</w:t>
      </w:r>
      <w:r>
        <w:rPr>
          <w:color w:val="auto"/>
          <w:sz w:val="32"/>
          <w:lang w:val="en-US" w:eastAsia="zh-CN"/>
          <w:szCs w:val="32"/>
          <w:rFonts w:ascii="仿宋_GB2312" w:hAnsi="等线" w:eastAsia="仿宋_GB2312" w:cs="仿宋_GB2312" w:hint="eastAsia"/>
        </w:rPr>
        <w:t>党纪处分、行政处罚的</w:t>
      </w:r>
      <w:r>
        <w:rPr>
          <w:color w:val="auto"/>
          <w:sz w:val="32"/>
          <w:szCs w:val="32"/>
          <w:rFonts w:ascii="仿宋_GB2312" w:hAnsi="等线" w:eastAsia="仿宋_GB2312" w:cs="仿宋_GB2312" w:hint="eastAsia"/>
        </w:rPr>
        <w:t>，</w:t>
      </w:r>
      <w:r>
        <w:rPr>
          <w:color w:val="auto"/>
          <w:sz w:val="32"/>
          <w:rFonts w:ascii="仿宋_GB2312" w:eastAsia="仿宋_GB2312" w:hint="eastAsia"/>
        </w:rPr>
        <w:t>或存在违规违纪问题正在核查、尚未得出明确结论的</w:t>
      </w:r>
      <w:r>
        <w:rPr>
          <w:color w:val="auto"/>
          <w:sz w:val="32"/>
          <w:lang w:eastAsia="zh-CN"/>
          <w:rFonts w:ascii="仿宋_GB2312" w:eastAsia="仿宋_GB2312" w:hint="eastAsia"/>
        </w:rPr>
        <w:t>。</w:t>
      </w:r>
    </w:p>
    <w:p w14:paraId="75E38179">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（四）发生“三违”行为（违章指挥、违章作业、违反劳动纪律）受到处理或因“三违”行为引发生产安全事故的</w:t>
      </w:r>
      <w:r>
        <w:rPr>
          <w:color w:val="auto"/>
          <w:sz w:val="32"/>
          <w:lang w:eastAsia="zh-CN"/>
          <w:szCs w:val="32"/>
          <w:rFonts w:ascii="仿宋_GB2312" w:hAnsi="仿宋_GB2312" w:eastAsia="仿宋_GB2312" w:cs="仿宋_GB2312" w:hint="eastAsia"/>
        </w:rPr>
        <w:t>。</w:t>
      </w:r>
    </w:p>
    <w:p w14:paraId="739B4AD4">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（五）参与群体性事件、非正常上访等影响社会治安秩序的</w:t>
      </w:r>
      <w:r>
        <w:rPr>
          <w:color w:val="auto"/>
          <w:sz w:val="32"/>
          <w:lang w:eastAsia="zh-CN"/>
          <w:szCs w:val="32"/>
          <w:rFonts w:ascii="仿宋_GB2312" w:hAnsi="仿宋_GB2312" w:eastAsia="仿宋_GB2312" w:cs="仿宋_GB2312" w:hint="eastAsia"/>
        </w:rPr>
        <w:t>。</w:t>
      </w:r>
    </w:p>
    <w:p w14:paraId="7AF179C5">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（六）泄漏公司秘密、参与制售假冒侵权产品、侵犯公司知识产权行为的</w:t>
      </w:r>
      <w:r>
        <w:rPr>
          <w:color w:val="auto"/>
          <w:sz w:val="32"/>
          <w:lang w:eastAsia="zh-CN"/>
          <w:szCs w:val="32"/>
          <w:rFonts w:ascii="仿宋_GB2312" w:hAnsi="仿宋_GB2312" w:eastAsia="仿宋_GB2312" w:cs="仿宋_GB2312" w:hint="eastAsia"/>
        </w:rPr>
        <w:t>。</w:t>
      </w:r>
    </w:p>
    <w:p w14:paraId="268766CE">
      <w:pPr>
        <w:pStyle w:val="3"/>
        <w:spacing w:line="620" w:lineRule="exact"/>
        <w:ind w:firstLine="640"/>
        <w:rPr>
          <w:color w:val="auto"/>
          <w:sz w:val="32"/>
          <w:lang w:eastAsia="zh-CN"/>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（七）违反公司</w:t>
      </w:r>
      <w:r>
        <w:rPr>
          <w:color w:val="auto"/>
          <w:sz w:val="32"/>
          <w:lang w:val="en-US" w:eastAsia="zh-CN"/>
          <w:szCs w:val="32"/>
          <w:rFonts w:ascii="仿宋_GB2312" w:hAnsi="仿宋_GB2312" w:eastAsia="仿宋_GB2312" w:cs="仿宋_GB2312" w:hint="eastAsia"/>
        </w:rPr>
        <w:t>相关</w:t>
      </w:r>
      <w:r>
        <w:rPr>
          <w:color w:val="auto"/>
          <w:sz w:val="32"/>
          <w:szCs w:val="32"/>
          <w:rFonts w:ascii="仿宋_GB2312" w:hAnsi="仿宋_GB2312" w:eastAsia="仿宋_GB2312" w:cs="仿宋_GB2312" w:hint="eastAsia"/>
        </w:rPr>
        <w:t>规定、从事公司禁止的第二职业等违规违纪行为的</w:t>
      </w:r>
      <w:r>
        <w:rPr>
          <w:color w:val="auto"/>
          <w:sz w:val="32"/>
          <w:lang w:eastAsia="zh-CN"/>
          <w:szCs w:val="32"/>
          <w:rFonts w:ascii="仿宋_GB2312" w:hAnsi="仿宋_GB2312" w:eastAsia="仿宋_GB2312" w:cs="仿宋_GB2312" w:hint="eastAsia"/>
        </w:rPr>
        <w:t>。</w:t>
      </w:r>
    </w:p>
    <w:p w14:paraId="75C5A4B5">
      <w:pPr>
        <w:pStyle w:val="3"/>
        <w:spacing w:line="620" w:lineRule="exact"/>
        <w:ind w:firstLine="640"/>
        <w:rPr>
          <w:color w:val="auto"/>
          <w:sz w:val="32"/>
          <w:szCs w:val="32"/>
          <w:rFonts w:ascii="仿宋_GB2312" w:hAnsi="仿宋_GB2312" w:eastAsia="仿宋_GB2312" w:cs="仿宋_GB2312" w:hint="eastAsia"/>
        </w:rPr>
      </w:pPr>
      <w:r>
        <w:rPr>
          <w:color w:val="auto"/>
          <w:sz w:val="32"/>
          <w:szCs w:val="32"/>
          <w:rFonts w:ascii="仿宋_GB2312" w:hAnsi="仿宋_GB2312" w:eastAsia="仿宋_GB2312" w:cs="仿宋_GB2312" w:hint="eastAsia"/>
        </w:rPr>
        <w:t>（</w:t>
      </w:r>
      <w:r>
        <w:rPr>
          <w:color w:val="auto"/>
          <w:sz w:val="32"/>
          <w:lang w:val="en-US" w:eastAsia="zh-CN"/>
          <w:szCs w:val="32"/>
          <w:rFonts w:ascii="仿宋_GB2312" w:hAnsi="仿宋_GB2312" w:eastAsia="仿宋_GB2312" w:cs="仿宋_GB2312" w:hint="eastAsia"/>
        </w:rPr>
        <w:t>八</w:t>
      </w:r>
      <w:r>
        <w:rPr>
          <w:color w:val="auto"/>
          <w:sz w:val="32"/>
          <w:szCs w:val="32"/>
          <w:rFonts w:ascii="仿宋_GB2312" w:hAnsi="仿宋_GB2312" w:eastAsia="仿宋_GB2312" w:cs="仿宋_GB2312" w:hint="eastAsia"/>
        </w:rPr>
        <w:t>）其他不宜参与评先评优的情形。</w:t>
      </w:r>
    </w:p>
    <w:p w14:paraId="2B304BB8">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第三节  评选程序</w:t>
      </w:r>
    </w:p>
    <w:p w14:paraId="00A1952D">
      <w:pPr>
        <w:numPr>
          <w:ilvl w:val="0"/>
          <w:numId w:val="1"/>
        </w:numPr>
        <w:spacing w:line="620" w:lineRule="exact"/>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先进基层工会：</w:t>
      </w:r>
    </w:p>
    <w:p w14:paraId="200D60FD">
      <w:pPr>
        <w:pStyle w:val="3"/>
        <w:spacing w:line="620" w:lineRule="exact"/>
        <w:ind w:firstLine="640"/>
        <w:rPr>
          <w:color w:val="auto"/>
          <w:sz w:val="32"/>
          <w:szCs w:val="32"/>
          <w:rFonts w:ascii="仿宋_GB2312" w:hAnsi="仿宋_GB2312" w:eastAsia="仿宋_GB2312" w:cs="仿宋_GB2312"/>
        </w:rPr>
      </w:pPr>
      <w:r>
        <w:rPr>
          <w:color w:val="auto"/>
          <w:sz w:val="32"/>
          <w:szCs w:val="32"/>
          <w:rFonts w:ascii="仿宋_GB2312" w:hAnsi="仿宋_GB2312" w:eastAsia="仿宋_GB2312" w:cs="仿宋_GB2312" w:hint="eastAsia"/>
        </w:rPr>
        <w:t>根据评选年度的工会考核得分排名，排除不符合评选基本条件的基层工会，推荐前20%（计算名额存在小数时向上取整）的基层工会作为候选集体，由所在基层工会党组织审核其评选周期内是否存在重大安全事故、被上级工会通报等现象，并出具相应报告。审核无异议后上报，由集团公司工会根据审核结果提出拟表彰名单报集团公司工会常委会审议确定。</w:t>
      </w:r>
    </w:p>
    <w:p w14:paraId="43EAB86D">
      <w:pPr>
        <w:numPr>
          <w:ilvl w:val="0"/>
          <w:numId w:val="1"/>
        </w:numPr>
        <w:spacing w:line="620" w:lineRule="exact"/>
        <w:rPr>
          <w:color w:val="auto"/>
          <w:sz w:val="32"/>
          <w:bCs/>
          <w:kern w:val="0"/>
          <w:szCs w:val="32"/>
          <w:rFonts w:ascii="楷体_GB2312" w:hAnsi="楷体_GB2312" w:eastAsia="楷体_GB2312" w:cs="楷体_GB2312"/>
        </w:rPr>
      </w:pPr>
      <w:r>
        <w:rPr>
          <w:color w:val="auto"/>
          <w:sz w:val="32"/>
          <w:szCs w:val="32"/>
          <w:rFonts w:ascii="仿宋_GB2312" w:hAnsi="仿宋_GB2312" w:eastAsia="仿宋_GB2312" w:cs="仿宋_GB2312" w:hint="eastAsia"/>
        </w:rPr>
        <w:t>优秀工会工作者：</w:t>
      </w:r>
    </w:p>
    <w:p w14:paraId="72DBBE90">
      <w:pPr>
        <w:pStyle w:val="3"/>
        <w:spacing w:line="620" w:lineRule="exact"/>
        <w:ind w:firstLine="640"/>
        <w:rPr>
          <w:color w:val="auto"/>
          <w:sz w:val="32"/>
          <w:szCs w:val="32"/>
          <w:rFonts w:ascii="仿宋_GB2312" w:hAnsi="仿宋_GB2312" w:eastAsia="仿宋_GB2312" w:cs="仿宋_GB2312"/>
        </w:rPr>
      </w:pPr>
      <w:r>
        <w:rPr>
          <w:color w:val="auto"/>
          <w:sz w:val="32"/>
          <w:szCs w:val="32"/>
          <w:rFonts w:ascii="仿宋_GB2312" w:hAnsi="等线" w:eastAsia="仿宋_GB2312" w:cs="仿宋_GB2312" w:hint="eastAsia"/>
        </w:rPr>
        <w:t>按评选条件，推荐对象须由各基层工会按程序民主推荐，</w:t>
      </w:r>
      <w:r>
        <w:rPr>
          <w:color w:val="auto"/>
          <w:sz w:val="32"/>
          <w:szCs w:val="32"/>
          <w:rFonts w:ascii="仿宋_GB2312" w:hAnsi="仿宋_GB2312" w:eastAsia="仿宋_GB2312" w:cs="仿宋_GB2312" w:hint="eastAsia"/>
        </w:rPr>
        <w:t>并根据分配的名额提出优秀工会工作者候选人，提交所在基层工会纪检机构（提供评选周期内是否存在因违法违纪行为受到处理处分情况，未设纪检机构的以所在基层工会党组织意见为准）、所属辖区</w:t>
      </w:r>
      <w:r>
        <w:rPr>
          <w:color w:val="auto"/>
          <w:sz w:val="32"/>
          <w:lang w:val="en-US" w:eastAsia="zh-CN"/>
          <w:szCs w:val="32"/>
          <w:rFonts w:ascii="仿宋_GB2312" w:hAnsi="仿宋_GB2312" w:eastAsia="仿宋_GB2312" w:cs="仿宋_GB2312" w:hint="eastAsia"/>
        </w:rPr>
        <w:t>公安机关（</w:t>
      </w:r>
      <w:r>
        <w:rPr>
          <w:color w:val="auto"/>
          <w:sz w:val="32"/>
          <w:szCs w:val="32"/>
          <w:rFonts w:ascii="仿宋_GB2312" w:hAnsi="仿宋_GB2312" w:eastAsia="仿宋_GB2312" w:cs="仿宋_GB2312" w:hint="eastAsia"/>
        </w:rPr>
        <w:t>出具无犯罪记录证明</w:t>
      </w:r>
      <w:r>
        <w:rPr>
          <w:color w:val="auto"/>
          <w:sz w:val="32"/>
          <w:lang w:val="en-US" w:eastAsia="zh-CN"/>
          <w:szCs w:val="32"/>
          <w:rFonts w:ascii="仿宋_GB2312" w:hAnsi="仿宋_GB2312" w:eastAsia="仿宋_GB2312" w:cs="仿宋_GB2312" w:hint="eastAsia"/>
        </w:rPr>
        <w:t>等</w:t>
      </w:r>
      <w:r>
        <w:rPr>
          <w:color w:val="auto"/>
          <w:sz w:val="32"/>
          <w:szCs w:val="32"/>
          <w:rFonts w:ascii="仿宋_GB2312" w:hAnsi="仿宋_GB2312" w:eastAsia="仿宋_GB2312" w:cs="仿宋_GB2312" w:hint="eastAsia"/>
        </w:rPr>
        <w:t>相应报告</w:t>
      </w:r>
      <w:r>
        <w:rPr>
          <w:color w:val="auto"/>
          <w:sz w:val="32"/>
          <w:lang w:val="en-US" w:eastAsia="zh-CN"/>
          <w:szCs w:val="32"/>
          <w:rFonts w:ascii="仿宋_GB2312" w:hAnsi="仿宋_GB2312" w:eastAsia="仿宋_GB2312" w:cs="仿宋_GB2312" w:hint="eastAsia"/>
        </w:rPr>
        <w:t>）、</w:t>
      </w:r>
      <w:r>
        <w:rPr>
          <w:color w:val="auto"/>
          <w:sz w:val="32"/>
          <w:szCs w:val="32"/>
          <w:rFonts w:ascii="仿宋_GB2312" w:hAnsi="仿宋_GB2312" w:eastAsia="仿宋_GB2312" w:cs="仿宋_GB2312" w:hint="eastAsia"/>
        </w:rPr>
        <w:t>党委组织部（人力资源部）等部门进行资格审查，审核</w:t>
      </w:r>
      <w:r>
        <w:rPr>
          <w:color w:val="auto"/>
          <w:sz w:val="32"/>
          <w:lang w:val="en-US" w:eastAsia="zh-CN"/>
          <w:szCs w:val="32"/>
          <w:rFonts w:ascii="仿宋_GB2312" w:hAnsi="仿宋_GB2312" w:eastAsia="仿宋_GB2312" w:cs="仿宋_GB2312" w:hint="eastAsia"/>
        </w:rPr>
        <w:t>评选周期内</w:t>
      </w:r>
      <w:r>
        <w:rPr>
          <w:color w:val="auto"/>
          <w:sz w:val="32"/>
          <w:szCs w:val="32"/>
          <w:rFonts w:ascii="仿宋_GB2312" w:hAnsi="仿宋_GB2312" w:eastAsia="仿宋_GB2312" w:cs="仿宋_GB2312" w:hint="eastAsia"/>
        </w:rPr>
        <w:t>是否存在违法违规违纪行为。并于所在基层工会公示</w:t>
      </w:r>
      <w:r>
        <w:rPr>
          <w:color w:val="auto"/>
          <w:sz w:val="32"/>
          <w:lang w:val="en-US" w:eastAsia="zh-CN"/>
          <w:szCs w:val="32"/>
          <w:rFonts w:ascii="仿宋_GB2312" w:hAnsi="仿宋_GB2312" w:eastAsia="仿宋_GB2312" w:cs="仿宋_GB2312" w:hint="eastAsia"/>
        </w:rPr>
        <w:t>5</w:t>
      </w:r>
      <w:r>
        <w:rPr>
          <w:color w:val="auto"/>
          <w:sz w:val="32"/>
          <w:szCs w:val="32"/>
          <w:rFonts w:ascii="仿宋_GB2312" w:hAnsi="仿宋_GB2312" w:eastAsia="仿宋_GB2312" w:cs="仿宋_GB2312" w:hint="eastAsia"/>
        </w:rPr>
        <w:t>个工作日，无异议后上报，集团</w:t>
      </w:r>
      <w:r>
        <w:rPr>
          <w:color w:val="auto"/>
          <w:sz w:val="32"/>
          <w:szCs w:val="32"/>
          <w:rFonts w:ascii="仿宋_GB2312" w:eastAsia="仿宋_GB2312" w:hint="eastAsia"/>
        </w:rPr>
        <w:t>公司</w:t>
      </w:r>
      <w:r>
        <w:rPr>
          <w:color w:val="auto"/>
          <w:sz w:val="32"/>
          <w:szCs w:val="32"/>
          <w:rFonts w:ascii="仿宋_GB2312" w:hAnsi="仿宋_GB2312" w:eastAsia="仿宋_GB2312" w:cs="仿宋_GB2312" w:hint="eastAsia"/>
        </w:rPr>
        <w:t>工会汇总推荐人选的基本情况，根据事迹材料、评选条件按最终推荐名额200%的比例筛选提出候选人员名单，再提交集团</w:t>
      </w:r>
      <w:r>
        <w:rPr>
          <w:color w:val="auto"/>
          <w:sz w:val="32"/>
          <w:szCs w:val="32"/>
          <w:rFonts w:ascii="仿宋_GB2312" w:eastAsia="仿宋_GB2312" w:hint="eastAsia"/>
        </w:rPr>
        <w:t>公司</w:t>
      </w:r>
      <w:r>
        <w:rPr>
          <w:color w:val="auto"/>
          <w:sz w:val="32"/>
          <w:szCs w:val="32"/>
          <w:rFonts w:ascii="仿宋_GB2312" w:hAnsi="仿宋_GB2312" w:eastAsia="仿宋_GB2312" w:cs="仿宋_GB2312" w:hint="eastAsia"/>
        </w:rPr>
        <w:t>工会常委会差额票选出5个优秀工会工作者候选人。</w:t>
      </w:r>
    </w:p>
    <w:p w14:paraId="59CCC616">
      <w:pPr>
        <w:numPr>
          <w:ilvl w:val="0"/>
          <w:numId w:val="1"/>
        </w:numPr>
        <w:spacing w:line="620" w:lineRule="exact"/>
        <w:rPr>
          <w:color w:val="auto"/>
          <w:sz w:val="32"/>
          <w:bCs/>
          <w:kern w:val="0"/>
          <w:szCs w:val="32"/>
          <w:rFonts w:ascii="楷体_GB2312" w:hAnsi="楷体_GB2312" w:eastAsia="楷体_GB2312" w:cs="楷体_GB2312"/>
        </w:rPr>
      </w:pPr>
      <w:r>
        <w:rPr>
          <w:color w:val="auto"/>
          <w:sz w:val="32"/>
          <w:szCs w:val="32"/>
          <w:rFonts w:ascii="仿宋_GB2312" w:hAnsi="仿宋_GB2312" w:eastAsia="仿宋_GB2312" w:cs="仿宋_GB2312" w:hint="eastAsia"/>
        </w:rPr>
        <w:t>工会活动积极分子：</w:t>
      </w:r>
    </w:p>
    <w:p w14:paraId="0FEE4EAC">
      <w:pPr>
        <w:pStyle w:val="3"/>
        <w:spacing w:line="620" w:lineRule="exact"/>
        <w:ind w:firstLine="640"/>
        <w:rPr>
          <w:color w:val="auto"/>
          <w:sz w:val="32"/>
          <w:bCs/>
          <w:szCs w:val="32"/>
          <w:rFonts w:ascii="仿宋_GB2312" w:hAnsi="仿宋_GB2312" w:eastAsia="仿宋_GB2312" w:cs="仿宋_GB2312"/>
        </w:rPr>
      </w:pPr>
      <w:r>
        <w:rPr>
          <w:color w:val="auto"/>
          <w:sz w:val="32"/>
          <w:szCs w:val="32"/>
          <w:rFonts w:ascii="仿宋_GB2312" w:hAnsi="等线" w:eastAsia="仿宋_GB2312" w:cs="仿宋_GB2312" w:hint="eastAsia"/>
        </w:rPr>
        <w:t>按评选条件，推荐对象须由各基层工会按程序民主推荐，</w:t>
      </w:r>
      <w:r>
        <w:rPr>
          <w:color w:val="auto"/>
          <w:sz w:val="32"/>
          <w:szCs w:val="32"/>
          <w:rFonts w:ascii="仿宋_GB2312" w:hAnsi="仿宋_GB2312" w:eastAsia="仿宋_GB2312" w:cs="仿宋_GB2312" w:hint="eastAsia"/>
        </w:rPr>
        <w:t>并根据分配的名额提出工会活动积极分子候选人，提交所在基层工会纪检机构（提供评选周期内是否存在因违法违纪行为受到处理处分的情况，未设纪检机构的以所在基层工会党组织意见为准）、所属辖区</w:t>
      </w:r>
      <w:r>
        <w:rPr>
          <w:color w:val="auto"/>
          <w:sz w:val="32"/>
          <w:lang w:val="en-US" w:eastAsia="zh-CN"/>
          <w:szCs w:val="32"/>
          <w:rFonts w:ascii="仿宋_GB2312" w:hAnsi="仿宋_GB2312" w:eastAsia="仿宋_GB2312" w:cs="仿宋_GB2312" w:hint="eastAsia"/>
        </w:rPr>
        <w:t>公安机关（</w:t>
      </w:r>
      <w:r>
        <w:rPr>
          <w:color w:val="auto"/>
          <w:sz w:val="32"/>
          <w:szCs w:val="32"/>
          <w:rFonts w:ascii="仿宋_GB2312" w:hAnsi="仿宋_GB2312" w:eastAsia="仿宋_GB2312" w:cs="仿宋_GB2312" w:hint="eastAsia"/>
        </w:rPr>
        <w:t>出具无犯罪记录证明</w:t>
      </w:r>
      <w:r>
        <w:rPr>
          <w:color w:val="auto"/>
          <w:sz w:val="32"/>
          <w:lang w:val="en-US" w:eastAsia="zh-CN"/>
          <w:szCs w:val="32"/>
          <w:rFonts w:ascii="仿宋_GB2312" w:hAnsi="仿宋_GB2312" w:eastAsia="仿宋_GB2312" w:cs="仿宋_GB2312" w:hint="eastAsia"/>
        </w:rPr>
        <w:t>等</w:t>
      </w:r>
      <w:r>
        <w:rPr>
          <w:color w:val="auto"/>
          <w:sz w:val="32"/>
          <w:szCs w:val="32"/>
          <w:rFonts w:ascii="仿宋_GB2312" w:hAnsi="仿宋_GB2312" w:eastAsia="仿宋_GB2312" w:cs="仿宋_GB2312" w:hint="eastAsia"/>
        </w:rPr>
        <w:t>相应报告</w:t>
      </w:r>
      <w:r>
        <w:rPr>
          <w:color w:val="auto"/>
          <w:sz w:val="32"/>
          <w:lang w:val="en-US" w:eastAsia="zh-CN"/>
          <w:szCs w:val="32"/>
          <w:rFonts w:ascii="仿宋_GB2312" w:hAnsi="仿宋_GB2312" w:eastAsia="仿宋_GB2312" w:cs="仿宋_GB2312" w:hint="eastAsia"/>
        </w:rPr>
        <w:t>）、</w:t>
      </w:r>
      <w:r>
        <w:rPr>
          <w:color w:val="auto"/>
          <w:sz w:val="32"/>
          <w:szCs w:val="32"/>
          <w:rFonts w:ascii="仿宋_GB2312" w:hAnsi="仿宋_GB2312" w:eastAsia="仿宋_GB2312" w:cs="仿宋_GB2312" w:hint="eastAsia"/>
        </w:rPr>
        <w:t>党委组织部（人力资源部）等部门进行资格审查，审核</w:t>
      </w:r>
      <w:r>
        <w:rPr>
          <w:color w:val="auto"/>
          <w:sz w:val="32"/>
          <w:lang w:val="en-US" w:eastAsia="zh-CN"/>
          <w:szCs w:val="32"/>
          <w:rFonts w:ascii="仿宋_GB2312" w:hAnsi="仿宋_GB2312" w:eastAsia="仿宋_GB2312" w:cs="仿宋_GB2312" w:hint="eastAsia"/>
        </w:rPr>
        <w:t>评选周期内</w:t>
      </w:r>
      <w:r>
        <w:rPr>
          <w:color w:val="auto"/>
          <w:sz w:val="32"/>
          <w:szCs w:val="32"/>
          <w:rFonts w:ascii="仿宋_GB2312" w:hAnsi="仿宋_GB2312" w:eastAsia="仿宋_GB2312" w:cs="仿宋_GB2312" w:hint="eastAsia"/>
        </w:rPr>
        <w:t>是否存在违法违规违纪行为。并于所在基层工会公示</w:t>
      </w:r>
      <w:r>
        <w:rPr>
          <w:color w:val="auto"/>
          <w:sz w:val="32"/>
          <w:lang w:val="en-US" w:eastAsia="zh-CN"/>
          <w:szCs w:val="32"/>
          <w:rFonts w:ascii="仿宋_GB2312" w:hAnsi="仿宋_GB2312" w:eastAsia="仿宋_GB2312" w:cs="仿宋_GB2312" w:hint="eastAsia"/>
        </w:rPr>
        <w:t>5</w:t>
      </w:r>
      <w:r>
        <w:rPr>
          <w:color w:val="auto"/>
          <w:sz w:val="32"/>
          <w:szCs w:val="32"/>
          <w:rFonts w:ascii="仿宋_GB2312" w:hAnsi="仿宋_GB2312" w:eastAsia="仿宋_GB2312" w:cs="仿宋_GB2312" w:hint="eastAsia"/>
        </w:rPr>
        <w:t>个工作日，</w:t>
      </w:r>
      <w:r>
        <w:rPr>
          <w:color w:val="auto"/>
          <w:sz w:val="32"/>
          <w:kern w:val="2"/>
          <w:szCs w:val="32"/>
          <w:rFonts w:ascii="仿宋_GB2312" w:hAnsi="仿宋_GB2312" w:eastAsia="仿宋_GB2312" w:cs="仿宋_GB2312" w:hint="eastAsia"/>
        </w:rPr>
        <w:t>无异议后，</w:t>
      </w:r>
      <w:r>
        <w:rPr>
          <w:color w:val="auto"/>
          <w:sz w:val="32"/>
          <w:szCs w:val="32"/>
          <w:rFonts w:ascii="仿宋_GB2312" w:hAnsi="仿宋_GB2312" w:eastAsia="仿宋_GB2312" w:cs="仿宋_GB2312" w:hint="eastAsia"/>
        </w:rPr>
        <w:t>由集团</w:t>
      </w:r>
      <w:r>
        <w:rPr>
          <w:color w:val="auto"/>
          <w:sz w:val="32"/>
          <w:szCs w:val="32"/>
          <w:rFonts w:ascii="仿宋_GB2312" w:eastAsia="仿宋_GB2312" w:hint="eastAsia"/>
        </w:rPr>
        <w:t>公司</w:t>
      </w:r>
      <w:r>
        <w:rPr>
          <w:color w:val="auto"/>
          <w:sz w:val="32"/>
          <w:szCs w:val="32"/>
          <w:rFonts w:ascii="仿宋_GB2312" w:hAnsi="仿宋_GB2312" w:eastAsia="仿宋_GB2312" w:cs="仿宋_GB2312" w:hint="eastAsia"/>
        </w:rPr>
        <w:t>工会根据审核结果提出拟表彰名单呈报集团</w:t>
      </w:r>
      <w:r>
        <w:rPr>
          <w:color w:val="auto"/>
          <w:sz w:val="32"/>
          <w:szCs w:val="32"/>
          <w:rFonts w:ascii="仿宋_GB2312" w:eastAsia="仿宋_GB2312" w:hint="eastAsia"/>
        </w:rPr>
        <w:t>公司</w:t>
      </w:r>
      <w:r>
        <w:rPr>
          <w:color w:val="auto"/>
          <w:sz w:val="32"/>
          <w:szCs w:val="32"/>
          <w:rFonts w:ascii="仿宋_GB2312" w:hAnsi="仿宋_GB2312" w:eastAsia="仿宋_GB2312" w:cs="仿宋_GB2312" w:hint="eastAsia"/>
        </w:rPr>
        <w:t>工会常委会审议确定。</w:t>
      </w:r>
    </w:p>
    <w:p w14:paraId="2A888507">
      <w:pPr>
        <w:numPr>
          <w:ilvl w:val="0"/>
          <w:numId w:val="1"/>
        </w:numPr>
        <w:spacing w:line="620" w:lineRule="exact"/>
        <w:rPr>
          <w:color w:val="auto"/>
          <w:sz w:val="32"/>
          <w:bCs/>
          <w:kern w:val="0"/>
          <w:szCs w:val="32"/>
          <w:rFonts w:ascii="楷体_GB2312" w:hAnsi="楷体_GB2312" w:eastAsia="楷体_GB2312" w:cs="楷体_GB2312"/>
        </w:rPr>
      </w:pPr>
      <w:r>
        <w:rPr>
          <w:color w:val="auto"/>
          <w:sz w:val="32"/>
          <w:szCs w:val="32"/>
          <w:rFonts w:ascii="仿宋_GB2312" w:hAnsi="仿宋_GB2312" w:eastAsia="仿宋_GB2312" w:cs="仿宋_GB2312" w:hint="eastAsia"/>
        </w:rPr>
        <w:t>审定公示：</w:t>
      </w:r>
    </w:p>
    <w:p w14:paraId="1B268041">
      <w:pPr>
        <w:pStyle w:val="3"/>
        <w:spacing w:line="620" w:lineRule="exact"/>
        <w:ind w:firstLine="640"/>
        <w:rPr>
          <w:color w:val="auto"/>
          <w:sz w:val="32"/>
          <w:szCs w:val="32"/>
          <w:rFonts w:ascii="仿宋_GB2312" w:hAnsi="等线" w:eastAsia="仿宋_GB2312" w:cs="仿宋_GB2312"/>
        </w:rPr>
      </w:pPr>
      <w:r>
        <w:rPr>
          <w:color w:val="auto"/>
          <w:sz w:val="32"/>
          <w:szCs w:val="32"/>
          <w:rFonts w:ascii="仿宋_GB2312" w:hAnsi="等线" w:eastAsia="仿宋_GB2312" w:cs="仿宋_GB2312" w:hint="eastAsia"/>
        </w:rPr>
        <w:t>将拟表彰名单呈报集团公司党委审议同意后，按程序</w:t>
      </w:r>
      <w:r>
        <w:rPr>
          <w:color w:val="auto"/>
          <w:sz w:val="32"/>
          <w:bCs/>
          <w:szCs w:val="32"/>
          <w:rFonts w:ascii="仿宋_GB2312" w:hAnsi="仿宋_GB2312" w:eastAsia="仿宋_GB2312" w:cs="仿宋_GB2312" w:hint="eastAsia"/>
        </w:rPr>
        <w:t>公示</w:t>
      </w:r>
      <w:r>
        <w:rPr>
          <w:color w:val="auto"/>
          <w:sz w:val="32"/>
          <w:lang w:val="en-US" w:eastAsia="zh-CN"/>
          <w:bCs/>
          <w:szCs w:val="32"/>
          <w:rFonts w:ascii="仿宋_GB2312" w:hAnsi="仿宋_GB2312" w:eastAsia="仿宋_GB2312" w:cs="仿宋_GB2312" w:hint="eastAsia"/>
        </w:rPr>
        <w:t>5</w:t>
      </w:r>
      <w:r>
        <w:rPr>
          <w:color w:val="auto"/>
          <w:sz w:val="32"/>
          <w:bCs/>
          <w:szCs w:val="32"/>
          <w:rFonts w:ascii="仿宋_GB2312" w:hAnsi="仿宋_GB2312" w:eastAsia="仿宋_GB2312" w:cs="仿宋_GB2312" w:hint="eastAsia"/>
        </w:rPr>
        <w:t>个工作日，接受公众监督。公示期内，</w:t>
      </w:r>
      <w:r>
        <w:rPr>
          <w:color w:val="auto"/>
          <w:sz w:val="32"/>
          <w:szCs w:val="32"/>
          <w:rFonts w:ascii="仿宋_GB2312" w:hAnsi="仿宋_GB2312" w:eastAsia="仿宋_GB2312" w:cs="仿宋_GB2312" w:hint="eastAsia"/>
        </w:rPr>
        <w:t>由集团公司工会收集反馈意见，公示对象若有不符合评选条件的，提交工会常委会审议，确有不符合条件的，直接取消评选资格，不再递补。</w:t>
      </w:r>
      <w:r>
        <w:rPr>
          <w:color w:val="auto"/>
          <w:sz w:val="32"/>
          <w:szCs w:val="32"/>
          <w:rFonts w:ascii="仿宋_GB2312" w:hAnsi="等线" w:eastAsia="仿宋_GB2312" w:cs="仿宋_GB2312" w:hint="eastAsia"/>
        </w:rPr>
        <w:t>公示结束后，按程序进行表彰。</w:t>
      </w:r>
    </w:p>
    <w:p w14:paraId="24D7EDE2">
      <w:pPr>
        <w:pStyle w:val="10"/>
        <w:widowControl w:val="1"/>
        <w:outlineLvl w:val="1"/>
        <w:spacing w:after="0" w:before="0" w:line="620" w:lineRule="exact"/>
        <w:rPr>
          <w:b w:val="0"/>
          <w:color w:val="auto"/>
          <w:bCs w:val="0"/>
          <w:rFonts w:ascii="黑体" w:hAnsi="黑体" w:eastAsia="黑体" w:cs="黑体" w:hint="default"/>
        </w:rPr>
      </w:pPr>
      <w:r>
        <w:rPr>
          <w:b w:val="0"/>
          <w:color w:val="auto"/>
          <w:bCs w:val="0"/>
          <w:rFonts w:ascii="黑体" w:hAnsi="黑体" w:eastAsia="黑体" w:cs="黑体"/>
        </w:rPr>
        <w:t>第四节  表彰奖励</w:t>
      </w:r>
    </w:p>
    <w:p w14:paraId="2F8F9FE1">
      <w:pPr>
        <w:numPr>
          <w:ilvl w:val="0"/>
          <w:numId w:val="1"/>
        </w:numPr>
        <w:spacing w:line="620" w:lineRule="exact"/>
        <w:rPr>
          <w:color w:val="auto"/>
          <w:sz w:val="32"/>
          <w:szCs w:val="32"/>
          <w:rFonts w:ascii="仿宋_GB2312" w:hAnsi="等线" w:eastAsia="仿宋_GB2312" w:cs="仿宋_GB2312"/>
        </w:rPr>
      </w:pPr>
      <w:r>
        <w:rPr>
          <w:color w:val="auto"/>
          <w:sz w:val="32"/>
          <w:szCs w:val="32"/>
          <w:rFonts w:ascii="仿宋_GB2312" w:hAnsi="等线" w:eastAsia="仿宋_GB2312" w:cs="仿宋_GB2312" w:hint="eastAsia"/>
        </w:rPr>
        <w:t>先进基层工会、优秀工会工作者、工会活动积极分子的奖励奖金参照《中国贵州茅台酒厂（集团）有限责任公司表彰奖励活动管理办法》执行，在集团公司工会经费中列支。</w:t>
      </w:r>
    </w:p>
    <w:p w14:paraId="3665F1E7">
      <w:pPr>
        <w:pStyle w:val="10"/>
        <w:widowControl w:val="1"/>
        <w:jc w:val="both"/>
        <w:spacing w:after="0" w:before="0" w:line="620" w:lineRule="exact"/>
        <w:rPr>
          <w:b w:val="0"/>
          <w:color w:val="auto"/>
          <w:bCs w:val="0"/>
          <w:rFonts w:ascii="方正小标宋简体" w:hAnsi="方正小标宋简体" w:eastAsia="方正小标宋简体" w:cs="方正小标宋简体" w:hint="default"/>
        </w:rPr>
      </w:pPr>
    </w:p>
    <w:p w14:paraId="54B1D591">
      <w:pPr>
        <w:pStyle w:val="10"/>
        <w:widowControl w:val="1"/>
        <w:numPr>
          <w:ilvl w:val="0"/>
          <w:numId w:val="12"/>
        </w:numPr>
        <w:spacing w:after="0" w:before="0" w:line="620" w:lineRule="exact"/>
        <w:rPr>
          <w:b w:val="0"/>
          <w:color w:val="auto"/>
          <w:bCs w:val="0"/>
          <w:rFonts w:ascii="方正小标宋简体" w:hAnsi="方正小标宋简体" w:eastAsia="方正小标宋简体" w:cs="方正小标宋简体" w:hint="default"/>
        </w:rPr>
      </w:pPr>
      <w:r>
        <w:rPr>
          <w:b w:val="0"/>
          <w:color w:val="auto"/>
          <w:bCs w:val="0"/>
          <w:rFonts w:ascii="方正小标宋简体" w:hAnsi="方正小标宋简体" w:eastAsia="方正小标宋简体" w:cs="方正小标宋简体"/>
        </w:rPr>
        <w:t xml:space="preserve"> 附  则</w:t>
      </w:r>
    </w:p>
    <w:p w14:paraId="4C0B9723">
      <w:pPr>
        <w:pStyle w:val="7"/>
        <w:numPr>
          <w:ilvl w:val="0"/>
          <w:numId w:val="1"/>
        </w:numPr>
        <w:shd w:val="clear" w:color="auto" w:fill="FFFFFF"/>
        <w:spacing w:afterAutospacing="0" w:beforeAutospacing="0" w:line="620" w:lineRule="exact"/>
        <w:rPr>
          <w:b w:val="0"/>
          <w:color w:val="auto"/>
          <w:sz w:val="32"/>
          <w:bCs w:val="0"/>
          <w:szCs w:val="32"/>
          <w:rFonts w:ascii="仿宋_GB2312" w:hAnsi="仿宋_GB2312" w:eastAsia="仿宋_GB2312" w:cs="仿宋_GB2312"/>
        </w:rPr>
      </w:pPr>
      <w:r>
        <w:rPr>
          <w:color w:val="auto"/>
          <w:sz w:val="32"/>
          <w:szCs w:val="32"/>
          <w:rFonts w:ascii="仿宋_GB2312" w:hAnsi="仿宋_GB2312" w:eastAsia="仿宋_GB2312" w:cs="仿宋_GB2312" w:hint="eastAsia"/>
        </w:rPr>
        <w:t>对</w:t>
      </w:r>
      <w:r>
        <w:rPr>
          <w:color w:val="auto"/>
          <w:sz w:val="32"/>
          <w:lang w:val="en-US" w:eastAsia="zh-CN"/>
          <w:szCs w:val="32"/>
          <w:rFonts w:ascii="仿宋_GB2312" w:hAnsi="仿宋_GB2312" w:eastAsia="仿宋_GB2312" w:cs="仿宋_GB2312" w:hint="eastAsia"/>
        </w:rPr>
        <w:t>2026版</w:t>
      </w:r>
      <w:r>
        <w:rPr>
          <w:color w:val="auto"/>
          <w:sz w:val="32"/>
          <w:szCs w:val="32"/>
          <w:rFonts w:ascii="仿宋_GB2312" w:hAnsi="仿宋_GB2312" w:eastAsia="仿宋_GB2312" w:cs="仿宋_GB2312" w:hint="eastAsia"/>
        </w:rPr>
        <w:t>《规定》实施前已获评的“茅台劳模”，相关待遇</w:t>
      </w:r>
      <w:r>
        <w:rPr>
          <w:color w:val="auto"/>
          <w:sz w:val="32"/>
          <w:lang w:val="en-US" w:eastAsia="zh-CN"/>
          <w:szCs w:val="32"/>
          <w:rFonts w:ascii="仿宋_GB2312" w:hAnsi="仿宋_GB2312" w:eastAsia="仿宋_GB2312" w:cs="仿宋_GB2312" w:hint="eastAsia"/>
        </w:rPr>
        <w:t>参照金牌员工待遇标准执行</w:t>
      </w:r>
      <w:r>
        <w:rPr>
          <w:color w:val="auto"/>
          <w:sz w:val="32"/>
          <w:szCs w:val="32"/>
          <w:rFonts w:ascii="仿宋_GB2312" w:hAnsi="仿宋_GB2312" w:eastAsia="仿宋_GB2312" w:cs="仿宋_GB2312" w:hint="eastAsia"/>
        </w:rPr>
        <w:t>。各二级基层工会应参照本规定第二章第六节“监督管理”</w:t>
      </w:r>
      <w:r>
        <w:rPr>
          <w:color w:val="auto"/>
          <w:sz w:val="32"/>
          <w:lang w:val="en-US" w:eastAsia="zh-CN"/>
          <w:szCs w:val="32"/>
          <w:rFonts w:ascii="仿宋_GB2312" w:hAnsi="仿宋_GB2312" w:eastAsia="仿宋_GB2312" w:cs="仿宋_GB2312" w:hint="eastAsia"/>
        </w:rPr>
        <w:t>相关规定</w:t>
      </w:r>
      <w:r>
        <w:rPr>
          <w:color w:val="auto"/>
          <w:sz w:val="32"/>
          <w:szCs w:val="32"/>
          <w:rFonts w:ascii="仿宋_GB2312" w:hAnsi="仿宋_GB2312" w:eastAsia="仿宋_GB2312" w:cs="仿宋_GB2312" w:hint="eastAsia"/>
        </w:rPr>
        <w:t>，对其进行持续监督与管理。若发现其出现本规定第十七条所列之情形，或经核查存在以虚假事迹骗取荣誉等与荣誉称号相悖的行为，应由金牌员工评选领导小组（或其指定的管理机构）批准，撤销其“茅台劳模”荣誉称号，收回荣誉证书及奖章，并自批准之日起终止其依据该荣誉称号所享</w:t>
      </w:r>
      <w:r>
        <w:rPr>
          <w:b w:val="0"/>
          <w:color w:val="auto"/>
          <w:sz w:val="32"/>
          <w:bCs w:val="0"/>
          <w:szCs w:val="32"/>
          <w:rFonts w:ascii="仿宋_GB2312" w:hAnsi="仿宋_GB2312" w:eastAsia="仿宋_GB2312" w:cs="仿宋_GB2312" w:hint="eastAsia"/>
        </w:rPr>
        <w:t>受的一切待遇。</w:t>
      </w:r>
    </w:p>
    <w:p w14:paraId="48C17F3A">
      <w:pPr>
        <w:pStyle w:val="7"/>
        <w:numPr>
          <w:ilvl w:val="0"/>
          <w:numId w:val="1"/>
        </w:numPr>
        <w:shd w:val="clear" w:color="auto" w:fill="FFFFFF"/>
        <w:spacing w:afterAutospacing="0" w:beforeAutospacing="0" w:line="620" w:lineRule="exact"/>
        <w:rPr>
          <w:b w:val="0"/>
          <w:color w:val="auto"/>
          <w:sz w:val="32"/>
          <w:bCs w:val="0"/>
          <w:kern w:val="2"/>
          <w:szCs w:val="32"/>
          <w:shd w:val="clear" w:color="auto" w:fill="FFFFFF"/>
          <w:rFonts w:ascii="仿宋_GB2312" w:hAnsi="微软雅黑" w:eastAsia="仿宋_GB2312" w:cs="仿宋_GB2312" w:hint="eastAsia"/>
        </w:rPr>
      </w:pPr>
      <w:r>
        <w:rPr>
          <w:color w:val="auto"/>
          <w:sz w:val="32"/>
          <w:szCs w:val="32"/>
          <w:rFonts w:ascii="方正小标宋简体" w:hAnsi="方正小标宋简体" w:eastAsia="方正小标宋简体" w:cs="方正小标宋简体" w:hint="eastAsia"/>
        </w:rPr>
        <w:t xml:space="preserve"> </w:t>
      </w:r>
      <w:r>
        <w:rPr>
          <w:color w:val="auto"/>
          <w:sz w:val="32"/>
          <w:kern w:val="2"/>
          <w:szCs w:val="32"/>
          <w:shd w:val="clear" w:color="auto" w:fill="FFFFFF"/>
          <w:rFonts w:ascii="仿宋_GB2312" w:hAnsi="微软雅黑" w:eastAsia="仿宋_GB2312" w:cs="仿宋_GB2312" w:hint="eastAsia"/>
        </w:rPr>
        <w:t>本规定适用于集团公司工会</w:t>
      </w:r>
      <w:r>
        <w:rPr>
          <w:color w:val="auto"/>
          <w:sz w:val="32"/>
          <w:lang w:eastAsia="zh-CN"/>
          <w:kern w:val="2"/>
          <w:szCs w:val="32"/>
          <w:shd w:val="clear" w:color="auto" w:fill="FFFFFF"/>
          <w:rFonts w:ascii="仿宋_GB2312" w:hAnsi="微软雅黑" w:eastAsia="仿宋_GB2312" w:cs="仿宋_GB2312" w:hint="eastAsia"/>
        </w:rPr>
        <w:t>，</w:t>
      </w:r>
      <w:r>
        <w:rPr>
          <w:color w:val="auto"/>
          <w:sz w:val="32"/>
          <w:kern w:val="2"/>
          <w:szCs w:val="32"/>
          <w:shd w:val="clear" w:color="auto" w:fill="FFFFFF"/>
          <w:rFonts w:ascii="仿宋_GB2312" w:hAnsi="微软雅黑" w:eastAsia="仿宋_GB2312" w:cs="仿宋_GB2312" w:hint="eastAsia"/>
        </w:rPr>
        <w:t>各二级基层工会可根据实际情况参照本规定制定本单位相关制度。</w:t>
      </w:r>
    </w:p>
    <w:p w14:paraId="493D8F86">
      <w:pPr>
        <w:tabs>
          <w:tab w:val="left" w:pos="0"/>
        </w:tabs>
        <w:spacing w:line="620" w:lineRule="exact"/>
        <w:ind w:firstLine="640" w:firstLineChars="200"/>
        <w:rPr>
          <w:b w:val="0"/>
          <w:color w:val="auto"/>
          <w:sz w:val="32"/>
          <w:bCs w:val="0"/>
          <w:szCs w:val="32"/>
          <w:rFonts w:ascii="仿宋_GB2312" w:eastAsia="仿宋_GB2312" w:cs="仿宋_GB2312"/>
        </w:rPr>
      </w:pPr>
      <w:r>
        <w:rPr>
          <w:color w:val="auto"/>
          <w:sz w:val="32"/>
          <w:szCs w:val="32"/>
          <w:rFonts w:ascii="黑体" w:hAnsi="黑体" w:eastAsia="黑体" w:cs="黑体" w:hint="eastAsia"/>
        </w:rPr>
        <w:t xml:space="preserve">第五十六条 </w:t>
      </w:r>
      <w:r>
        <w:rPr>
          <w:b w:val="0"/>
          <w:color w:val="auto"/>
          <w:sz w:val="32"/>
          <w:bCs w:val="0"/>
          <w:szCs w:val="32"/>
          <w:rFonts w:ascii="方正小标宋简体" w:hAnsi="方正小标宋简体" w:eastAsia="方正小标宋简体" w:cs="方正小标宋简体" w:hint="eastAsia"/>
        </w:rPr>
        <w:t xml:space="preserve"> </w:t>
      </w:r>
      <w:r>
        <w:rPr>
          <w:b w:val="0"/>
          <w:color w:val="auto"/>
          <w:sz w:val="32"/>
          <w:bCs w:val="0"/>
          <w:szCs w:val="32"/>
          <w:rFonts w:ascii="仿宋_GB2312" w:hAnsi="等线" w:eastAsia="仿宋_GB2312" w:cs="仿宋_GB2312" w:hint="eastAsia"/>
        </w:rPr>
        <w:t>本规定由集团公司工会负责解释，具体解释工作由群团工作</w:t>
      </w:r>
      <w:r>
        <w:rPr>
          <w:b w:val="0"/>
          <w:color w:val="auto"/>
          <w:sz w:val="32"/>
          <w:lang w:val="en-US" w:eastAsia="zh-CN"/>
          <w:bCs w:val="0"/>
          <w:szCs w:val="32"/>
          <w:rFonts w:ascii="仿宋_GB2312" w:hAnsi="等线" w:eastAsia="仿宋_GB2312" w:cs="仿宋_GB2312" w:hint="eastAsia"/>
        </w:rPr>
        <w:t>部门</w:t>
      </w:r>
      <w:r>
        <w:rPr>
          <w:b w:val="0"/>
          <w:color w:val="auto"/>
          <w:sz w:val="32"/>
          <w:bCs w:val="0"/>
          <w:szCs w:val="32"/>
          <w:rFonts w:ascii="仿宋_GB2312" w:hAnsi="等线" w:eastAsia="仿宋_GB2312" w:cs="仿宋_GB2312" w:hint="eastAsia"/>
        </w:rPr>
        <w:t>承担。</w:t>
      </w:r>
    </w:p>
    <w:p w14:paraId="60153FF4">
      <w:pPr>
        <w:tabs>
          <w:tab w:val="left" w:pos="0"/>
        </w:tabs>
        <w:spacing w:line="620" w:lineRule="exact"/>
        <w:ind w:firstLine="640" w:firstLineChars="200"/>
        <w:rPr>
          <w:color w:val="auto"/>
          <w:sz w:val="32"/>
          <w:szCs w:val="32"/>
          <w:rFonts w:ascii="仿宋_GB2312" w:hAnsi="等线" w:eastAsia="仿宋_GB2312" w:cs="仿宋_GB2312" w:hint="eastAsia"/>
        </w:rPr>
      </w:pPr>
      <w:r>
        <w:rPr>
          <w:color w:val="auto"/>
          <w:sz w:val="32"/>
          <w:szCs w:val="32"/>
          <w:rFonts w:ascii="黑体" w:hAnsi="黑体" w:eastAsia="黑体" w:cs="黑体" w:hint="eastAsia"/>
        </w:rPr>
        <w:t>第五十七条</w:t>
      </w:r>
      <w:r>
        <w:rPr>
          <w:b w:val="0"/>
          <w:color w:val="auto"/>
          <w:sz w:val="32"/>
          <w:bCs w:val="0"/>
          <w:szCs w:val="32"/>
          <w:rFonts w:ascii="仿宋_GB2312" w:hAnsi="等线" w:eastAsia="仿宋_GB2312" w:cs="仿宋_GB2312" w:hint="eastAsia"/>
        </w:rPr>
        <w:t xml:space="preserve"> </w:t>
      </w:r>
      <w:r>
        <w:rPr>
          <w:color w:val="auto"/>
          <w:sz w:val="32"/>
          <w:szCs w:val="32"/>
          <w:rFonts w:ascii="仿宋_GB2312" w:hAnsi="等线" w:eastAsia="仿宋_GB2312" w:cs="仿宋_GB2312" w:hint="eastAsia"/>
        </w:rPr>
        <w:t xml:space="preserve"> 本</w:t>
      </w:r>
      <w:r>
        <w:rPr>
          <w:color w:val="auto"/>
          <w:sz w:val="32"/>
          <w:lang w:val="en-US" w:eastAsia="zh-CN"/>
          <w:szCs w:val="32"/>
          <w:rFonts w:ascii="仿宋_GB2312" w:hAnsi="等线" w:eastAsia="仿宋_GB2312" w:cs="仿宋_GB2312" w:hint="eastAsia"/>
        </w:rPr>
        <w:t>制度经茅台集团第七届第四次职工代表大会第四次团长联席会审议通过，</w:t>
      </w:r>
      <w:r>
        <w:rPr>
          <w:color w:val="auto"/>
          <w:sz w:val="32"/>
          <w:szCs w:val="32"/>
          <w:rFonts w:ascii="仿宋_GB2312" w:hAnsi="等线" w:eastAsia="仿宋_GB2312" w:cs="仿宋_GB2312" w:hint="eastAsia"/>
        </w:rPr>
        <w:t>自</w:t>
      </w:r>
      <w:r>
        <w:rPr>
          <w:color w:val="auto"/>
          <w:sz w:val="32"/>
          <w:lang w:val="en-US" w:eastAsia="zh-CN"/>
          <w:szCs w:val="32"/>
          <w:rFonts w:ascii="仿宋_GB2312" w:hAnsi="等线" w:eastAsia="仿宋_GB2312" w:cs="仿宋_GB2312" w:hint="eastAsia"/>
        </w:rPr>
        <w:t>2026年9月2日起实施</w:t>
      </w:r>
      <w:r>
        <w:rPr>
          <w:color w:val="auto"/>
          <w:sz w:val="32"/>
          <w:szCs w:val="32"/>
          <w:rFonts w:ascii="仿宋_GB2312" w:hAnsi="等线" w:eastAsia="仿宋_GB2312" w:cs="仿宋_GB2312" w:hint="eastAsia"/>
        </w:rPr>
        <w:t>。</w:t>
      </w:r>
    </w:p>
    <w:p w14:paraId="66B774D6">
      <w:pPr>
        <w:tabs>
          <w:tab w:val="left" w:pos="0"/>
        </w:tabs>
        <w:spacing w:line="620" w:lineRule="exact"/>
        <w:ind w:firstLine="640" w:firstLineChars="200"/>
        <w:rPr>
          <w:color w:val="auto"/>
          <w:sz w:val="32"/>
          <w:szCs w:val="32"/>
          <w:rFonts w:ascii="仿宋_GB2312" w:hAnsi="等线" w:eastAsia="仿宋_GB2312" w:cs="仿宋_GB2312" w:hint="eastAsia"/>
        </w:rPr>
      </w:pPr>
    </w:p>
    <w:p w14:paraId="18DC6959">
      <w:pPr>
        <w:tabs>
          <w:tab w:val="left" w:pos="0"/>
        </w:tabs>
        <w:spacing w:line="620" w:lineRule="exact"/>
        <w:ind w:firstLine="640" w:firstLineChars="200"/>
        <w:rPr>
          <w:color w:val="auto"/>
          <w:sz w:val="32"/>
          <w:szCs w:val="32"/>
          <w:rFonts w:ascii="仿宋_GB2312" w:hAnsi="Calibri" w:eastAsia="仿宋_GB2312" w:cs="仿宋_GB2312" w:hint="eastAsia"/>
        </w:rPr>
      </w:pPr>
      <w:r>
        <w:rPr>
          <w:color w:val="auto"/>
          <w:sz w:val="32"/>
          <w:lang w:val="en-US" w:eastAsia="zh-CN" w:bidi="ar-SA"/>
          <w:kern w:val="2"/>
          <w:szCs w:val="32"/>
          <w:rFonts w:ascii="仿宋_GB2312" w:hAnsi="仿宋_GB2312" w:eastAsia="仿宋_GB2312" w:cs="仿宋_GB2312" w:hint="eastAsia"/>
        </w:rPr>
        <w:t>附件：茅台集团工会表彰奖励活动项目目录</w:t>
      </w:r>
      <w:r>
        <w:rPr>
          <w:color w:val="auto"/>
          <w:sz w:val="32"/>
          <w:szCs w:val="32"/>
          <w:rFonts w:ascii="仿宋_GB2312" w:hAnsi="Calibri" w:eastAsia="仿宋_GB2312" w:cs="仿宋_GB2312" w:hint="eastAsia"/>
        </w:rPr>
        <w:t xml:space="preserve">   </w:t>
      </w:r>
      <w:bookmarkStart w:id="6" w:name="_GoBack"/>
      <w:bookmarkEnd w:id="6"/>
    </w:p>
    <w:p w14:paraId="7184C977">
      <w:pPr>
        <w:jc w:val="center"/>
        <w:spacing w:line="360" w:lineRule="auto"/>
        <w:ind w:firstLine="640" w:firstLineChars="200"/>
        <w:rPr>
          <w:color w:val="auto"/>
          <w:sz w:val="32"/>
          <w:szCs w:val="32"/>
          <w:rFonts w:ascii="仿宋_GB2312" w:hAnsi="Calibri" w:eastAsia="仿宋_GB2312" w:cs="仿宋_GB2312" w:hint="eastAsia"/>
        </w:rPr>
      </w:pPr>
    </w:p>
    <w:p w14:paraId="5CAA71CA">
      <w:pPr>
        <w:jc w:val="center"/>
        <w:spacing w:line="360" w:lineRule="auto"/>
        <w:ind w:firstLine="640" w:firstLineChars="200"/>
        <w:rPr>
          <w:color w:val="auto"/>
          <w:sz w:val="32"/>
          <w:szCs w:val="32"/>
          <w:rFonts w:ascii="仿宋_GB2312" w:eastAsia="仿宋_GB2312" w:cs="仿宋_GB2312"/>
        </w:rPr>
      </w:pPr>
      <w:r>
        <w:rPr>
          <w:color w:val="auto"/>
          <w:sz w:val="32"/>
          <w:lang w:val="en-US" w:eastAsia="zh-CN"/>
          <w:szCs w:val="32"/>
          <w:rFonts w:ascii="仿宋_GB2312" w:hAnsi="Calibri" w:eastAsia="仿宋_GB2312" w:cs="仿宋_GB2312" w:hint="eastAsia"/>
        </w:rPr>
        <w:t xml:space="preserve">    </w:t>
      </w:r>
      <w:r>
        <w:rPr>
          <w:color w:val="auto"/>
          <w:sz w:val="32"/>
          <w:szCs w:val="32"/>
          <w:rFonts w:ascii="仿宋_GB2312" w:hAnsi="Calibri" w:eastAsia="仿宋_GB2312" w:cs="仿宋_GB2312" w:hint="eastAsia"/>
        </w:rPr>
        <w:t>中国贵州茅台酒厂（集团）有限责任公司工会委员会</w:t>
      </w:r>
    </w:p>
    <w:p w14:paraId="3B6A904D">
      <w:pPr>
        <w:jc w:val="center"/>
        <w:spacing w:line="360" w:lineRule="auto"/>
        <w:rPr>
          <w:color w:val="auto"/>
        </w:rPr>
        <w:sectPr>
          <w:footerReference r:id="rId5" w:type="default"/>
          <w:docGrid w:type="lines" w:linePitch="312" w:charSpace="0"/>
          <w:pgSz w:w="11906" w:h="16838"/>
          <w:pgMar w:top="2098" w:right="1474" w:bottom="1984" w:left="1587" w:header="851" w:footer="992" w:gutter="0"/>
          <w:cols w:space="425" w:num="1"/>
        </w:sectPr>
      </w:pPr>
      <w:r>
        <w:rPr>
          <w:color w:val="auto"/>
          <w:sz w:val="32"/>
          <w:szCs w:val="32"/>
          <w:rFonts w:ascii="仿宋_GB2312" w:hAnsi="Calibri" w:eastAsia="仿宋_GB2312" w:cs="仿宋_GB2312" w:hint="eastAsia"/>
        </w:rPr>
        <w:t xml:space="preserve">            2026年</w:t>
      </w:r>
      <w:r>
        <w:rPr>
          <w:color w:val="auto"/>
          <w:sz w:val="32"/>
          <w:lang w:val="en-US" w:eastAsia="zh-CN"/>
          <w:szCs w:val="32"/>
          <w:rFonts w:ascii="仿宋_GB2312" w:hAnsi="Calibri" w:eastAsia="仿宋_GB2312" w:cs="仿宋_GB2312" w:hint="eastAsia"/>
        </w:rPr>
        <w:t>9</w:t>
      </w:r>
      <w:r>
        <w:rPr>
          <w:color w:val="auto"/>
          <w:sz w:val="32"/>
          <w:szCs w:val="32"/>
          <w:rFonts w:ascii="仿宋_GB2312" w:hAnsi="Calibri" w:eastAsia="仿宋_GB2312" w:cs="仿宋_GB2312" w:hint="eastAsia"/>
        </w:rPr>
        <w:t>月2</w:t>
      </w:r>
      <w:r>
        <w:rPr>
          <w:color w:val="auto"/>
          <w:sz w:val="32"/>
          <w:szCs w:val="32"/>
          <w:rFonts w:ascii="仿宋_GB2312" w:hAnsi="Calibri" w:eastAsia="仿宋_GB2312" w:cs="仿宋_GB2312" w:hint="eastAsia"/>
        </w:rPr>
        <w:t>日</w:t>
      </w:r>
    </w:p>
    <w:p w14:paraId="6E77A45D">
      <w:pPr>
        <w:rPr>
          <w:color w:val="auto"/>
          <w:sz w:val="32"/>
          <w:lang w:val="en-US" w:eastAsia="zh-CN"/>
          <w:szCs w:val="32"/>
          <w:rFonts w:ascii="黑体" w:hAnsi="黑体" w:eastAsia="黑体" w:cs="黑体" w:hint="eastAsia"/>
        </w:rPr>
      </w:pPr>
      <w:r>
        <w:rPr>
          <w:color w:val="auto"/>
          <w:sz w:val="32"/>
          <w:lang w:val="en-US" w:eastAsia="zh-CN"/>
          <w:szCs w:val="32"/>
          <w:rFonts w:ascii="黑体" w:hAnsi="黑体" w:eastAsia="黑体" w:cs="黑体" w:hint="eastAsia"/>
        </w:rPr>
        <w:t>附  件</w:t>
      </w:r>
    </w:p>
    <w:p w14:paraId="5CD2AC24">
      <w:pPr>
        <w:jc w:val="center"/>
        <w:rPr>
          <w:color w:val="auto"/>
          <w:spacing w:val="-4"/>
          <w:sz w:val="44"/>
          <w:lang w:val="en-US" w:eastAsia="en-US" w:bidi="ar-SA"/>
          <w:szCs w:val="22"/>
          <w:rFonts w:ascii="方正小标宋简体" w:hAnsi="方正小标宋简体" w:eastAsia="方正小标宋简体" w:cs="方正小标宋简体" w:hint="eastAsia"/>
        </w:rPr>
      </w:pPr>
      <w:r>
        <w:rPr>
          <w:color w:val="auto"/>
          <w:spacing w:val="-4"/>
          <w:sz w:val="44"/>
          <w:lang w:val="en-US" w:eastAsia="en-US" w:bidi="ar-SA"/>
          <w:szCs w:val="22"/>
          <w:rFonts w:ascii="方正小标宋简体" w:hAnsi="方正小标宋简体" w:eastAsia="方正小标宋简体" w:cs="方正小标宋简体" w:hint="eastAsia"/>
        </w:rPr>
        <w:t>茅台集团</w:t>
      </w:r>
      <w:r>
        <w:rPr>
          <w:color w:val="auto"/>
          <w:spacing w:val="-4"/>
          <w:sz w:val="44"/>
          <w:lang w:val="en-US" w:eastAsia="zh-CN" w:bidi="ar-SA"/>
          <w:szCs w:val="22"/>
          <w:rFonts w:ascii="方正小标宋简体" w:hAnsi="方正小标宋简体" w:eastAsia="方正小标宋简体" w:cs="方正小标宋简体" w:hint="eastAsia"/>
        </w:rPr>
        <w:t>工会</w:t>
      </w:r>
      <w:r>
        <w:rPr>
          <w:color w:val="auto"/>
          <w:spacing w:val="-4"/>
          <w:sz w:val="44"/>
          <w:lang w:val="en-US" w:eastAsia="en-US" w:bidi="ar-SA"/>
          <w:szCs w:val="22"/>
          <w:rFonts w:ascii="方正小标宋简体" w:hAnsi="方正小标宋简体" w:eastAsia="方正小标宋简体" w:cs="方正小标宋简体" w:hint="eastAsia"/>
        </w:rPr>
        <w:t>表彰奖励活动项目目录</w:t>
      </w:r>
    </w:p>
    <w:tbl>
      <w:tblPr>
        <w:tblStyle w:val="12"/>
        <w:tblW w:w="0" w:type="auto"/>
        <w:tblInd w:type="dxa" w:w="0.000000"/>
        <w:tblLayout w:type="autofi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
      <w:tblGrid>
        <w:gridCol w:w="809.000000"/>
        <w:gridCol w:w="1824.000000"/>
        <w:gridCol w:w="3096.000000"/>
        <w:gridCol w:w="1858.000000"/>
        <w:gridCol w:w="1688.000000"/>
        <w:gridCol w:w="1917.000000"/>
        <w:gridCol w:w="1916.000000"/>
        <w:gridCol w:w="959.000000"/>
      </w:tblGrid>
      <w:tr w14:paraId="0F26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rPr>
          <w:trHeight w:val="561" w:hRule="atLeast"/>
        </w:trPr>
        <w:tc>
          <w:tcPr>
            <w:tcW w:w="809" w:type="dxa"/>
            <w:vAlign w:val="center"/>
          </w:tcPr>
          <w:p w14:paraId="6A4ACE2A">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序号</w:t>
            </w:r>
          </w:p>
        </w:tc>
        <w:tc>
          <w:tcPr>
            <w:tcW w:w="1824" w:type="dxa"/>
            <w:vAlign w:val="center"/>
          </w:tcPr>
          <w:p w14:paraId="2BB68FFA">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奖项名称</w:t>
            </w:r>
          </w:p>
        </w:tc>
        <w:tc>
          <w:tcPr>
            <w:tcW w:w="3096" w:type="dxa"/>
            <w:vAlign w:val="center"/>
          </w:tcPr>
          <w:p w14:paraId="4321E566">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评选对象</w:t>
            </w:r>
          </w:p>
        </w:tc>
        <w:tc>
          <w:tcPr>
            <w:tcW w:w="1858" w:type="dxa"/>
            <w:vAlign w:val="center"/>
          </w:tcPr>
          <w:p w14:paraId="753EA64B">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表彰数量</w:t>
            </w:r>
          </w:p>
        </w:tc>
        <w:tc>
          <w:tcPr>
            <w:tcW w:w="1688" w:type="dxa"/>
            <w:vAlign w:val="center"/>
          </w:tcPr>
          <w:p w14:paraId="2405E2A5">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评选周期</w:t>
            </w:r>
          </w:p>
        </w:tc>
        <w:tc>
          <w:tcPr>
            <w:tcW w:w="1917" w:type="dxa"/>
            <w:vAlign w:val="center"/>
          </w:tcPr>
          <w:p w14:paraId="6011A4F3">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奖励标准</w:t>
            </w:r>
          </w:p>
        </w:tc>
        <w:tc>
          <w:tcPr>
            <w:tcW w:w="1916" w:type="dxa"/>
            <w:vAlign w:val="center"/>
          </w:tcPr>
          <w:p w14:paraId="7F24C945">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费用来源</w:t>
            </w:r>
          </w:p>
        </w:tc>
        <w:tc>
          <w:tcPr>
            <w:tcW w:w="959" w:type="dxa"/>
            <w:vAlign w:val="center"/>
          </w:tcPr>
          <w:p w14:paraId="5B9A13B7">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备注</w:t>
            </w:r>
          </w:p>
        </w:tc>
      </w:tr>
      <w:tr w14:paraId="31EB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c>
          <w:tcPr>
            <w:tcW w:w="809" w:type="dxa"/>
            <w:vAlign w:val="center"/>
          </w:tcPr>
          <w:p w14:paraId="7177B20A">
            <w:pPr>
              <w:jc w:val="center"/>
              <w:rPr>
                <w:vertAlign w:val="baseline"/>
                <w:color w:val="auto"/>
                <w:spacing w:val="-4"/>
                <w:sz w:val="28"/>
                <w:lang w:val="en-US" w:eastAsia="zh-CN" w:bidi="ar-SA"/>
                <w:szCs w:val="28"/>
                <w:rFonts w:ascii="仿宋_GB2312" w:hAnsi="仿宋_GB2312" w:eastAsia="仿宋_GB2312" w:cs="仿宋_GB2312" w:hint="default"/>
              </w:rPr>
            </w:pPr>
            <w:r>
              <w:rPr>
                <w:vertAlign w:val="baseline"/>
                <w:color w:val="auto"/>
                <w:spacing w:val="-4"/>
                <w:sz w:val="28"/>
                <w:lang w:val="en-US" w:eastAsia="zh-CN" w:bidi="ar-SA"/>
                <w:szCs w:val="28"/>
                <w:rFonts w:ascii="仿宋_GB2312" w:hAnsi="仿宋_GB2312" w:eastAsia="仿宋_GB2312" w:cs="仿宋_GB2312" w:hint="eastAsia"/>
              </w:rPr>
              <w:t>1</w:t>
            </w:r>
          </w:p>
        </w:tc>
        <w:tc>
          <w:tcPr>
            <w:tcW w:w="1824" w:type="dxa"/>
            <w:vAlign w:val="center"/>
          </w:tcPr>
          <w:p w14:paraId="56021AA5">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金牌员工</w:t>
            </w:r>
          </w:p>
        </w:tc>
        <w:tc>
          <w:tcPr>
            <w:tcW w:w="3096" w:type="dxa"/>
          </w:tcPr>
          <w:p w14:paraId="6FFC2626">
            <w:pPr>
              <w:widowControl w:val="0"/>
              <w:keepNext w:val="0"/>
              <w:keepLines w:val="0"/>
              <w:pageBreakBefore w:val="0"/>
              <w:wordWrap w:val="1"/>
              <w:overflowPunct w:val="1"/>
              <w:topLinePunct w:val="0"/>
              <w:kinsoku w:val="1"/>
              <w:autoSpaceDE w:val="1"/>
              <w:autoSpaceDN w:val="1"/>
              <w:bidi w:val="0"/>
              <w:adjustRightInd w:val="1"/>
              <w:snapToGrid w:val="1"/>
              <w:jc w:val="left"/>
              <w:spacing w:line="440" w:lineRule="exact"/>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茅台集团各基层工会累计工作满 5年及以上的在岗在册工会会员</w:t>
            </w:r>
          </w:p>
        </w:tc>
        <w:tc>
          <w:tcPr>
            <w:tcW w:w="1858" w:type="dxa"/>
            <w:vAlign w:val="center"/>
          </w:tcPr>
          <w:p w14:paraId="41C53CDE">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≤15个</w:t>
            </w:r>
          </w:p>
        </w:tc>
        <w:tc>
          <w:tcPr>
            <w:tcW w:w="1688" w:type="dxa"/>
            <w:vAlign w:val="center"/>
          </w:tcPr>
          <w:p w14:paraId="6ED1B5CF">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每2年1次</w:t>
            </w:r>
          </w:p>
        </w:tc>
        <w:tc>
          <w:tcPr>
            <w:tcW w:w="1917" w:type="dxa"/>
            <w:vAlign w:val="center"/>
          </w:tcPr>
          <w:p w14:paraId="746349E5">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≤1万元/个</w:t>
            </w:r>
          </w:p>
        </w:tc>
        <w:tc>
          <w:tcPr>
            <w:tcW w:w="1916" w:type="dxa"/>
            <w:vAlign w:val="center"/>
          </w:tcPr>
          <w:p w14:paraId="7E35D1C0">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集团工会经费</w:t>
            </w:r>
          </w:p>
        </w:tc>
        <w:tc>
          <w:tcPr>
            <w:tcW w:w="959" w:type="dxa"/>
          </w:tcPr>
          <w:p w14:paraId="3C26D9E3">
            <w:pPr>
              <w:jc w:val="center"/>
              <w:rPr>
                <w:vertAlign w:val="baseline"/>
                <w:color w:val="auto"/>
                <w:spacing w:val="-4"/>
                <w:sz w:val="28"/>
                <w:lang w:val="en-US" w:eastAsia="zh-CN" w:bidi="ar-SA"/>
                <w:szCs w:val="28"/>
                <w:rFonts w:ascii="仿宋_GB2312" w:hAnsi="仿宋_GB2312" w:eastAsia="仿宋_GB2312" w:cs="仿宋_GB2312" w:hint="eastAsia"/>
              </w:rPr>
            </w:pPr>
          </w:p>
        </w:tc>
      </w:tr>
      <w:tr w14:paraId="4768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c>
          <w:tcPr>
            <w:tcW w:w="809" w:type="dxa"/>
            <w:vAlign w:val="center"/>
          </w:tcPr>
          <w:p w14:paraId="36E106DD">
            <w:pPr>
              <w:jc w:val="center"/>
              <w:rPr>
                <w:vertAlign w:val="baseline"/>
                <w:color w:val="auto"/>
                <w:spacing w:val="-4"/>
                <w:sz w:val="28"/>
                <w:lang w:val="en-US" w:eastAsia="zh-CN" w:bidi="ar-SA"/>
                <w:szCs w:val="28"/>
                <w:rFonts w:ascii="仿宋_GB2312" w:hAnsi="仿宋_GB2312" w:eastAsia="仿宋_GB2312" w:cs="仿宋_GB2312" w:hint="default"/>
              </w:rPr>
            </w:pPr>
            <w:r>
              <w:rPr>
                <w:vertAlign w:val="baseline"/>
                <w:color w:val="auto"/>
                <w:spacing w:val="-4"/>
                <w:sz w:val="28"/>
                <w:lang w:val="en-US" w:eastAsia="zh-CN" w:bidi="ar-SA"/>
                <w:szCs w:val="28"/>
                <w:rFonts w:ascii="仿宋_GB2312" w:hAnsi="仿宋_GB2312" w:eastAsia="仿宋_GB2312" w:cs="仿宋_GB2312" w:hint="eastAsia"/>
              </w:rPr>
              <w:t>2</w:t>
            </w:r>
          </w:p>
        </w:tc>
        <w:tc>
          <w:tcPr>
            <w:tcW w:w="1824" w:type="dxa"/>
            <w:vAlign w:val="center"/>
          </w:tcPr>
          <w:p w14:paraId="385CC0FD">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vertAlign w:val="baseline"/>
                <w:color w:val="auto"/>
                <w:spacing w:val="-4"/>
                <w:sz w:val="28"/>
                <w:lang w:val="en-US" w:eastAsia="zh-CN" w:bidi="ar-SA"/>
                <w:szCs w:val="28"/>
                <w:rFonts w:ascii="仿宋_GB2312" w:hAnsi="仿宋_GB2312" w:eastAsia="仿宋_GB2312" w:cs="仿宋_GB2312" w:hint="eastAsia"/>
              </w:rPr>
            </w:pPr>
            <w:r>
              <w:rPr>
                <w:color w:val="auto"/>
                <w:sz w:val="28"/>
                <w:szCs w:val="28"/>
                <w:rFonts w:ascii="仿宋_GB2312" w:hAnsi="仿宋_GB2312" w:eastAsia="仿宋_GB2312" w:cs="仿宋_GB2312" w:hint="eastAsia"/>
              </w:rPr>
              <w:t>工人先锋号</w:t>
            </w:r>
          </w:p>
        </w:tc>
        <w:tc>
          <w:tcPr>
            <w:tcW w:w="3096" w:type="dxa"/>
          </w:tcPr>
          <w:p w14:paraId="3BC80BD0">
            <w:pPr>
              <w:widowControl w:val="0"/>
              <w:keepNext w:val="0"/>
              <w:keepLines w:val="0"/>
              <w:pageBreakBefore w:val="0"/>
              <w:wordWrap w:val="1"/>
              <w:overflowPunct w:val="1"/>
              <w:topLinePunct w:val="0"/>
              <w:kinsoku w:val="1"/>
              <w:autoSpaceDE w:val="1"/>
              <w:autoSpaceDN w:val="1"/>
              <w:bidi w:val="0"/>
              <w:adjustRightInd w:val="1"/>
              <w:snapToGrid w:val="1"/>
              <w:jc w:val="left"/>
              <w:spacing w:line="440" w:lineRule="exact"/>
              <w:rPr>
                <w:color w:val="auto"/>
                <w:sz w:val="28"/>
                <w:lang w:val="en-US" w:eastAsia="zh-CN" w:bidi="ar-SA"/>
                <w:kern w:val="2"/>
                <w:szCs w:val="28"/>
                <w:rFonts w:ascii="仿宋_GB2312" w:hAnsi="仿宋_GB2312" w:eastAsia="仿宋_GB2312" w:cs="仿宋_GB2312" w:hint="eastAsia"/>
              </w:rPr>
            </w:pPr>
            <w:r>
              <w:rPr>
                <w:color w:val="auto"/>
                <w:sz w:val="28"/>
                <w:szCs w:val="28"/>
                <w:rFonts w:ascii="仿宋_GB2312" w:hAnsi="仿宋_GB2312" w:eastAsia="仿宋_GB2312" w:cs="仿宋_GB2312" w:hint="eastAsia"/>
              </w:rPr>
              <w:t>茅台集团各基层工会所属的车间、单位（部门）、班组（工段）、科室(含分、子公司)等基层团队</w:t>
            </w:r>
          </w:p>
        </w:tc>
        <w:tc>
          <w:tcPr>
            <w:tcW w:w="1858" w:type="dxa"/>
            <w:vAlign w:val="center"/>
            <w:shd w:val="clear" w:color="auto" w:fill="auto"/>
          </w:tcPr>
          <w:p w14:paraId="459AECEE">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vertAlign w:val="baseline"/>
                <w:color w:val="auto"/>
                <w:spacing w:val="-4"/>
                <w:sz w:val="28"/>
                <w:lang w:val="en-US" w:eastAsia="zh-CN" w:bidi="ar-SA"/>
                <w:kern w:val="2"/>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≤15个</w:t>
            </w:r>
          </w:p>
        </w:tc>
        <w:tc>
          <w:tcPr>
            <w:tcW w:w="1688" w:type="dxa"/>
            <w:vAlign w:val="center"/>
            <w:shd w:val="clear" w:color="auto" w:fill="auto"/>
          </w:tcPr>
          <w:p w14:paraId="3B449B84">
            <w:pPr>
              <w:jc w:val="center"/>
              <w:rPr>
                <w:vertAlign w:val="baseline"/>
                <w:color w:val="auto"/>
                <w:spacing w:val="-4"/>
                <w:sz w:val="28"/>
                <w:lang w:val="en-US" w:eastAsia="zh-CN" w:bidi="ar-SA"/>
                <w:kern w:val="2"/>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每年1次</w:t>
            </w:r>
          </w:p>
        </w:tc>
        <w:tc>
          <w:tcPr>
            <w:tcW w:w="1917" w:type="dxa"/>
            <w:vAlign w:val="center"/>
            <w:shd w:val="clear" w:color="auto" w:fill="auto"/>
          </w:tcPr>
          <w:p w14:paraId="60F5E91D">
            <w:pPr>
              <w:jc w:val="center"/>
              <w:rPr>
                <w:vertAlign w:val="baseline"/>
                <w:color w:val="auto"/>
                <w:spacing w:val="-4"/>
                <w:sz w:val="28"/>
                <w:lang w:val="en-US" w:eastAsia="zh-CN" w:bidi="ar-SA"/>
                <w:kern w:val="2"/>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≤0.5万元/个</w:t>
            </w:r>
          </w:p>
        </w:tc>
        <w:tc>
          <w:tcPr>
            <w:tcW w:w="1916" w:type="dxa"/>
            <w:vAlign w:val="center"/>
            <w:shd w:val="clear" w:color="auto" w:fill="auto"/>
          </w:tcPr>
          <w:p w14:paraId="51D8563E">
            <w:pPr>
              <w:jc w:val="center"/>
              <w:rPr>
                <w:vertAlign w:val="baseline"/>
                <w:color w:val="auto"/>
                <w:spacing w:val="-4"/>
                <w:sz w:val="28"/>
                <w:lang w:val="en-US" w:eastAsia="zh-CN" w:bidi="ar-SA"/>
                <w:kern w:val="2"/>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集团工会经费</w:t>
            </w:r>
          </w:p>
        </w:tc>
        <w:tc>
          <w:tcPr>
            <w:tcW w:w="959" w:type="dxa"/>
          </w:tcPr>
          <w:p w14:paraId="2E0E3090">
            <w:pPr>
              <w:jc w:val="center"/>
              <w:rPr>
                <w:vertAlign w:val="baseline"/>
                <w:color w:val="auto"/>
                <w:spacing w:val="-4"/>
                <w:sz w:val="28"/>
                <w:lang w:val="en-US" w:eastAsia="zh-CN" w:bidi="ar-SA"/>
                <w:szCs w:val="28"/>
                <w:rFonts w:ascii="仿宋_GB2312" w:hAnsi="仿宋_GB2312" w:eastAsia="仿宋_GB2312" w:cs="仿宋_GB2312" w:hint="eastAsia"/>
              </w:rPr>
            </w:pPr>
          </w:p>
        </w:tc>
      </w:tr>
      <w:tr w14:paraId="7D894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c>
          <w:tcPr>
            <w:tcW w:w="809" w:type="dxa"/>
            <w:vAlign w:val="center"/>
          </w:tcPr>
          <w:p w14:paraId="376C88BF">
            <w:pPr>
              <w:jc w:val="center"/>
              <w:rPr>
                <w:vertAlign w:val="baseline"/>
                <w:color w:val="auto"/>
                <w:spacing w:val="-4"/>
                <w:sz w:val="28"/>
                <w:lang w:val="en-US" w:eastAsia="zh-CN" w:bidi="ar-SA"/>
                <w:szCs w:val="28"/>
                <w:rFonts w:ascii="仿宋_GB2312" w:hAnsi="仿宋_GB2312" w:eastAsia="仿宋_GB2312" w:cs="仿宋_GB2312" w:hint="default"/>
              </w:rPr>
            </w:pPr>
            <w:r>
              <w:rPr>
                <w:vertAlign w:val="baseline"/>
                <w:color w:val="auto"/>
                <w:spacing w:val="-4"/>
                <w:sz w:val="28"/>
                <w:lang w:val="en-US" w:eastAsia="zh-CN" w:bidi="ar-SA"/>
                <w:szCs w:val="28"/>
                <w:rFonts w:ascii="仿宋_GB2312" w:hAnsi="仿宋_GB2312" w:eastAsia="仿宋_GB2312" w:cs="仿宋_GB2312" w:hint="eastAsia"/>
              </w:rPr>
              <w:t>3</w:t>
            </w:r>
          </w:p>
        </w:tc>
        <w:tc>
          <w:tcPr>
            <w:tcW w:w="1824" w:type="dxa"/>
            <w:vAlign w:val="center"/>
          </w:tcPr>
          <w:p w14:paraId="7CE810A5">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vertAlign w:val="baseline"/>
                <w:color w:val="auto"/>
                <w:spacing w:val="-4"/>
                <w:sz w:val="28"/>
                <w:lang w:val="en-US" w:eastAsia="zh-CN" w:bidi="ar-SA"/>
                <w:szCs w:val="28"/>
                <w:rFonts w:ascii="仿宋_GB2312" w:hAnsi="仿宋_GB2312" w:eastAsia="仿宋_GB2312" w:cs="仿宋_GB2312" w:hint="eastAsia"/>
              </w:rPr>
            </w:pPr>
            <w:r>
              <w:rPr>
                <w:color w:val="auto"/>
                <w:sz w:val="28"/>
                <w:szCs w:val="28"/>
                <w:rFonts w:ascii="仿宋_GB2312" w:hAnsi="仿宋_GB2312" w:eastAsia="仿宋_GB2312" w:cs="仿宋_GB2312" w:hint="eastAsia"/>
              </w:rPr>
              <w:t>优秀创新工作室</w:t>
            </w:r>
          </w:p>
        </w:tc>
        <w:tc>
          <w:tcPr>
            <w:tcW w:w="3096" w:type="dxa"/>
          </w:tcPr>
          <w:p w14:paraId="39DB3F2B">
            <w:pPr>
              <w:widowControl w:val="0"/>
              <w:keepNext w:val="0"/>
              <w:keepLines w:val="0"/>
              <w:pageBreakBefore w:val="0"/>
              <w:wordWrap w:val="1"/>
              <w:overflowPunct w:val="1"/>
              <w:topLinePunct w:val="0"/>
              <w:kinsoku w:val="1"/>
              <w:autoSpaceDE w:val="1"/>
              <w:autoSpaceDN w:val="1"/>
              <w:bidi w:val="0"/>
              <w:adjustRightInd w:val="1"/>
              <w:snapToGrid w:val="1"/>
              <w:jc w:val="left"/>
              <w:spacing w:line="440" w:lineRule="exact"/>
              <w:rPr>
                <w:vertAlign w:val="baseline"/>
                <w:color w:val="auto"/>
                <w:spacing w:val="-4"/>
                <w:sz w:val="28"/>
                <w:lang w:val="en-US" w:eastAsia="zh-CN" w:bidi="ar-SA"/>
                <w:szCs w:val="28"/>
                <w:rFonts w:ascii="仿宋_GB2312" w:hAnsi="仿宋_GB2312" w:eastAsia="仿宋_GB2312" w:cs="仿宋_GB2312" w:hint="eastAsia"/>
              </w:rPr>
            </w:pPr>
            <w:r>
              <w:rPr>
                <w:color w:val="auto"/>
                <w:sz w:val="28"/>
                <w:szCs w:val="28"/>
                <w:rFonts w:ascii="仿宋_GB2312" w:hAnsi="仿宋_GB2312" w:eastAsia="仿宋_GB2312" w:cs="仿宋_GB2312" w:hint="eastAsia"/>
              </w:rPr>
              <w:t>茅台集团各基层工会的创新工作室</w:t>
            </w:r>
          </w:p>
        </w:tc>
        <w:tc>
          <w:tcPr>
            <w:tcW w:w="1858" w:type="dxa"/>
            <w:vAlign w:val="center"/>
            <w:shd w:val="clear" w:color="auto" w:fill="auto"/>
          </w:tcPr>
          <w:p w14:paraId="71B124D3">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vertAlign w:val="baseline"/>
                <w:color w:val="auto"/>
                <w:spacing w:val="-4"/>
                <w:sz w:val="28"/>
                <w:lang w:val="en-US" w:eastAsia="zh-CN" w:bidi="ar-SA"/>
                <w:kern w:val="2"/>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≤3个</w:t>
            </w:r>
          </w:p>
        </w:tc>
        <w:tc>
          <w:tcPr>
            <w:tcW w:w="1688" w:type="dxa"/>
            <w:vAlign w:val="center"/>
            <w:shd w:val="clear" w:color="auto" w:fill="auto"/>
          </w:tcPr>
          <w:p w14:paraId="568A5920">
            <w:pPr>
              <w:jc w:val="center"/>
              <w:rPr>
                <w:vertAlign w:val="baseline"/>
                <w:color w:val="auto"/>
                <w:spacing w:val="-4"/>
                <w:sz w:val="28"/>
                <w:lang w:val="en-US" w:eastAsia="zh-CN" w:bidi="ar-SA"/>
                <w:kern w:val="2"/>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每年1次</w:t>
            </w:r>
          </w:p>
        </w:tc>
        <w:tc>
          <w:tcPr>
            <w:tcW w:w="1917" w:type="dxa"/>
            <w:vAlign w:val="center"/>
            <w:shd w:val="clear" w:color="auto" w:fill="auto"/>
          </w:tcPr>
          <w:p w14:paraId="5E41E2D7">
            <w:pPr>
              <w:jc w:val="center"/>
              <w:rPr>
                <w:vertAlign w:val="baseline"/>
                <w:color w:val="auto"/>
                <w:spacing w:val="-4"/>
                <w:sz w:val="28"/>
                <w:lang w:val="en-US" w:eastAsia="zh-CN" w:bidi="ar-SA"/>
                <w:kern w:val="2"/>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≤1万元/个</w:t>
            </w:r>
          </w:p>
        </w:tc>
        <w:tc>
          <w:tcPr>
            <w:tcW w:w="1916" w:type="dxa"/>
            <w:vAlign w:val="center"/>
            <w:shd w:val="clear" w:color="auto" w:fill="auto"/>
          </w:tcPr>
          <w:p w14:paraId="6D1169E0">
            <w:pPr>
              <w:jc w:val="center"/>
              <w:rPr>
                <w:vertAlign w:val="baseline"/>
                <w:color w:val="auto"/>
                <w:spacing w:val="-4"/>
                <w:sz w:val="28"/>
                <w:lang w:val="en-US" w:eastAsia="zh-CN" w:bidi="ar-SA"/>
                <w:kern w:val="2"/>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集团工会经费</w:t>
            </w:r>
          </w:p>
        </w:tc>
        <w:tc>
          <w:tcPr>
            <w:tcW w:w="959" w:type="dxa"/>
          </w:tcPr>
          <w:p w14:paraId="4DA8FEB3">
            <w:pPr>
              <w:jc w:val="center"/>
              <w:rPr>
                <w:vertAlign w:val="baseline"/>
                <w:color w:val="auto"/>
                <w:spacing w:val="-4"/>
                <w:sz w:val="28"/>
                <w:lang w:val="en-US" w:eastAsia="zh-CN" w:bidi="ar-SA"/>
                <w:szCs w:val="28"/>
                <w:rFonts w:ascii="仿宋_GB2312" w:hAnsi="仿宋_GB2312" w:eastAsia="仿宋_GB2312" w:cs="仿宋_GB2312" w:hint="eastAsia"/>
              </w:rPr>
            </w:pPr>
          </w:p>
        </w:tc>
      </w:tr>
      <w:tr w14:paraId="2AC7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c>
          <w:tcPr>
            <w:tcW w:w="809" w:type="dxa"/>
            <w:vAlign w:val="center"/>
          </w:tcPr>
          <w:p w14:paraId="28BF0900">
            <w:pPr>
              <w:jc w:val="center"/>
              <w:rPr>
                <w:vertAlign w:val="baseline"/>
                <w:color w:val="auto"/>
                <w:spacing w:val="-4"/>
                <w:sz w:val="28"/>
                <w:lang w:val="en-US" w:eastAsia="zh-CN" w:bidi="ar-SA"/>
                <w:szCs w:val="28"/>
                <w:rFonts w:ascii="仿宋_GB2312" w:hAnsi="仿宋_GB2312" w:eastAsia="仿宋_GB2312" w:cs="仿宋_GB2312" w:hint="default"/>
              </w:rPr>
            </w:pPr>
            <w:r>
              <w:rPr>
                <w:vertAlign w:val="baseline"/>
                <w:color w:val="auto"/>
                <w:spacing w:val="-4"/>
                <w:sz w:val="28"/>
                <w:lang w:val="en-US" w:eastAsia="zh-CN" w:bidi="ar-SA"/>
                <w:szCs w:val="28"/>
                <w:rFonts w:ascii="仿宋_GB2312" w:hAnsi="仿宋_GB2312" w:eastAsia="仿宋_GB2312" w:cs="仿宋_GB2312" w:hint="eastAsia"/>
              </w:rPr>
              <w:t>4</w:t>
            </w:r>
          </w:p>
        </w:tc>
        <w:tc>
          <w:tcPr>
            <w:tcW w:w="1824" w:type="dxa"/>
            <w:vAlign w:val="center"/>
          </w:tcPr>
          <w:p w14:paraId="065A22FF">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color w:val="auto"/>
                <w:sz w:val="28"/>
                <w:bCs/>
                <w:szCs w:val="28"/>
                <w:rFonts w:ascii="仿宋_GB2312" w:hAnsi="仿宋_GB2312" w:eastAsia="仿宋_GB2312" w:cs="仿宋_GB2312" w:hint="eastAsia"/>
              </w:rPr>
            </w:pPr>
            <w:r>
              <w:rPr>
                <w:color w:val="auto"/>
                <w:sz w:val="28"/>
                <w:bCs/>
                <w:szCs w:val="28"/>
                <w:rFonts w:ascii="仿宋_GB2312" w:hAnsi="仿宋_GB2312" w:eastAsia="仿宋_GB2312" w:cs="仿宋_GB2312" w:hint="eastAsia"/>
              </w:rPr>
              <w:t>先进基层</w:t>
            </w:r>
          </w:p>
          <w:p w14:paraId="6603014D">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vertAlign w:val="baseline"/>
                <w:color w:val="auto"/>
                <w:spacing w:val="-4"/>
                <w:sz w:val="28"/>
                <w:lang w:val="en-US" w:eastAsia="zh-CN" w:bidi="ar-SA"/>
                <w:szCs w:val="28"/>
                <w:rFonts w:ascii="仿宋_GB2312" w:hAnsi="仿宋_GB2312" w:eastAsia="仿宋_GB2312" w:cs="仿宋_GB2312" w:hint="eastAsia"/>
              </w:rPr>
            </w:pPr>
            <w:r>
              <w:rPr>
                <w:color w:val="auto"/>
                <w:sz w:val="28"/>
                <w:bCs/>
                <w:szCs w:val="28"/>
                <w:rFonts w:ascii="仿宋_GB2312" w:hAnsi="仿宋_GB2312" w:eastAsia="仿宋_GB2312" w:cs="仿宋_GB2312" w:hint="eastAsia"/>
              </w:rPr>
              <w:t>工会</w:t>
            </w:r>
          </w:p>
        </w:tc>
        <w:tc>
          <w:tcPr>
            <w:tcW w:w="3096" w:type="dxa"/>
          </w:tcPr>
          <w:p w14:paraId="06DA96DA">
            <w:pPr>
              <w:widowControl w:val="0"/>
              <w:keepNext w:val="0"/>
              <w:keepLines w:val="0"/>
              <w:pageBreakBefore w:val="0"/>
              <w:wordWrap w:val="1"/>
              <w:overflowPunct w:val="1"/>
              <w:topLinePunct w:val="0"/>
              <w:kinsoku w:val="1"/>
              <w:autoSpaceDE w:val="1"/>
              <w:autoSpaceDN w:val="1"/>
              <w:bidi w:val="0"/>
              <w:adjustRightInd w:val="1"/>
              <w:snapToGrid w:val="1"/>
              <w:jc w:val="left"/>
              <w:spacing w:line="440" w:lineRule="exact"/>
              <w:rPr>
                <w:vertAlign w:val="baseline"/>
                <w:color w:val="auto"/>
                <w:spacing w:val="-4"/>
                <w:sz w:val="28"/>
                <w:lang w:val="en-US" w:eastAsia="zh-CN" w:bidi="ar-SA"/>
                <w:szCs w:val="28"/>
                <w:rFonts w:ascii="仿宋_GB2312" w:hAnsi="仿宋_GB2312" w:eastAsia="仿宋_GB2312" w:cs="仿宋_GB2312" w:hint="eastAsia"/>
              </w:rPr>
            </w:pPr>
            <w:r>
              <w:rPr>
                <w:color w:val="auto"/>
                <w:sz w:val="28"/>
                <w:szCs w:val="28"/>
                <w:rFonts w:ascii="仿宋_GB2312" w:hAnsi="仿宋_GB2312" w:eastAsia="仿宋_GB2312" w:cs="仿宋_GB2312" w:hint="eastAsia"/>
              </w:rPr>
              <w:t>建立至少1年以上的基层工会</w:t>
            </w:r>
          </w:p>
        </w:tc>
        <w:tc>
          <w:tcPr>
            <w:tcW w:w="1858" w:type="dxa"/>
            <w:vAlign w:val="center"/>
          </w:tcPr>
          <w:p w14:paraId="5CB8DA22">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≤评选对象的13%或≤5个</w:t>
            </w:r>
          </w:p>
        </w:tc>
        <w:tc>
          <w:tcPr>
            <w:tcW w:w="1688" w:type="dxa"/>
            <w:vAlign w:val="center"/>
          </w:tcPr>
          <w:p w14:paraId="36ED88F4">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每年1次</w:t>
            </w:r>
          </w:p>
        </w:tc>
        <w:tc>
          <w:tcPr>
            <w:tcW w:w="1917" w:type="dxa"/>
            <w:vAlign w:val="center"/>
          </w:tcPr>
          <w:p w14:paraId="497C33A9">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≤0.8万元/个</w:t>
            </w:r>
          </w:p>
        </w:tc>
        <w:tc>
          <w:tcPr>
            <w:tcW w:w="1916" w:type="dxa"/>
            <w:vAlign w:val="center"/>
          </w:tcPr>
          <w:p w14:paraId="7253BE64">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集团工会经费</w:t>
            </w:r>
          </w:p>
        </w:tc>
        <w:tc>
          <w:tcPr>
            <w:tcW w:w="959" w:type="dxa"/>
          </w:tcPr>
          <w:p w14:paraId="7B4455C3">
            <w:pPr>
              <w:jc w:val="center"/>
              <w:rPr>
                <w:vertAlign w:val="baseline"/>
                <w:color w:val="auto"/>
                <w:spacing w:val="-4"/>
                <w:sz w:val="28"/>
                <w:lang w:val="en-US" w:eastAsia="zh-CN" w:bidi="ar-SA"/>
                <w:szCs w:val="28"/>
                <w:rFonts w:ascii="仿宋_GB2312" w:hAnsi="仿宋_GB2312" w:eastAsia="仿宋_GB2312" w:cs="仿宋_GB2312" w:hint="eastAsia"/>
              </w:rPr>
            </w:pPr>
          </w:p>
        </w:tc>
      </w:tr>
      <w:tr w14:paraId="0F39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c>
          <w:tcPr>
            <w:tcW w:w="809" w:type="dxa"/>
            <w:vAlign w:val="center"/>
          </w:tcPr>
          <w:p w14:paraId="694AE560">
            <w:pPr>
              <w:jc w:val="center"/>
              <w:rPr>
                <w:vertAlign w:val="baseline"/>
                <w:color w:val="auto"/>
                <w:spacing w:val="-4"/>
                <w:sz w:val="28"/>
                <w:lang w:val="en-US" w:eastAsia="zh-CN" w:bidi="ar-SA"/>
                <w:szCs w:val="28"/>
                <w:rFonts w:ascii="仿宋_GB2312" w:hAnsi="仿宋_GB2312" w:eastAsia="仿宋_GB2312" w:cs="仿宋_GB2312" w:hint="default"/>
              </w:rPr>
            </w:pPr>
            <w:r>
              <w:rPr>
                <w:vertAlign w:val="baseline"/>
                <w:color w:val="auto"/>
                <w:spacing w:val="-4"/>
                <w:sz w:val="28"/>
                <w:lang w:val="en-US" w:eastAsia="zh-CN" w:bidi="ar-SA"/>
                <w:szCs w:val="28"/>
                <w:rFonts w:ascii="仿宋_GB2312" w:hAnsi="仿宋_GB2312" w:eastAsia="仿宋_GB2312" w:cs="仿宋_GB2312" w:hint="eastAsia"/>
              </w:rPr>
              <w:t>5</w:t>
            </w:r>
          </w:p>
        </w:tc>
        <w:tc>
          <w:tcPr>
            <w:tcW w:w="1824" w:type="dxa"/>
            <w:vAlign w:val="center"/>
          </w:tcPr>
          <w:p w14:paraId="5A5E14E1">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vertAlign w:val="baseline"/>
                <w:color w:val="auto"/>
                <w:spacing w:val="-4"/>
                <w:sz w:val="28"/>
                <w:lang w:val="en-US" w:eastAsia="zh-CN" w:bidi="ar-SA"/>
                <w:szCs w:val="28"/>
                <w:rFonts w:ascii="仿宋_GB2312" w:hAnsi="仿宋_GB2312" w:eastAsia="仿宋_GB2312" w:cs="仿宋_GB2312" w:hint="eastAsia"/>
              </w:rPr>
            </w:pPr>
            <w:r>
              <w:rPr>
                <w:color w:val="auto"/>
                <w:sz w:val="28"/>
                <w:bCs/>
                <w:szCs w:val="28"/>
                <w:rFonts w:ascii="仿宋_GB2312" w:hAnsi="仿宋_GB2312" w:eastAsia="仿宋_GB2312" w:cs="仿宋_GB2312" w:hint="eastAsia"/>
              </w:rPr>
              <w:t>优秀工会工作者</w:t>
            </w:r>
          </w:p>
        </w:tc>
        <w:tc>
          <w:tcPr>
            <w:tcW w:w="3096" w:type="dxa"/>
          </w:tcPr>
          <w:p w14:paraId="3436FC2D">
            <w:pPr>
              <w:widowControl w:val="0"/>
              <w:keepNext w:val="0"/>
              <w:keepLines w:val="0"/>
              <w:pageBreakBefore w:val="0"/>
              <w:wordWrap w:val="1"/>
              <w:overflowPunct w:val="1"/>
              <w:topLinePunct w:val="0"/>
              <w:kinsoku w:val="1"/>
              <w:autoSpaceDE w:val="1"/>
              <w:autoSpaceDN w:val="1"/>
              <w:bidi w:val="0"/>
              <w:adjustRightInd w:val="1"/>
              <w:snapToGrid w:val="1"/>
              <w:jc w:val="left"/>
              <w:spacing w:line="440" w:lineRule="exact"/>
              <w:rPr>
                <w:vertAlign w:val="baseline"/>
                <w:color w:val="auto"/>
                <w:spacing w:val="-4"/>
                <w:sz w:val="28"/>
                <w:lang w:val="en-US" w:eastAsia="zh-CN" w:bidi="ar-SA"/>
                <w:szCs w:val="28"/>
                <w:rFonts w:ascii="仿宋_GB2312" w:hAnsi="仿宋_GB2312" w:eastAsia="仿宋_GB2312" w:cs="仿宋_GB2312" w:hint="eastAsia"/>
              </w:rPr>
            </w:pPr>
            <w:r>
              <w:rPr>
                <w:color w:val="auto"/>
                <w:sz w:val="28"/>
                <w:szCs w:val="28"/>
                <w:rFonts w:ascii="仿宋_GB2312" w:hAnsi="仿宋_GB2312" w:eastAsia="仿宋_GB2312" w:cs="仿宋_GB2312" w:hint="eastAsia"/>
              </w:rPr>
              <w:t>茅台集团各基层工会连续从事工会工作3年及以上</w:t>
            </w:r>
            <w:r>
              <w:rPr>
                <w:color w:val="auto"/>
                <w:sz w:val="28"/>
                <w:lang w:val="en-US" w:eastAsia="zh-CN"/>
                <w:szCs w:val="28"/>
                <w:rFonts w:ascii="仿宋_GB2312" w:hAnsi="仿宋_GB2312" w:eastAsia="仿宋_GB2312" w:cs="仿宋_GB2312" w:hint="eastAsia"/>
              </w:rPr>
              <w:t>的</w:t>
            </w:r>
            <w:r>
              <w:rPr>
                <w:color w:val="auto"/>
                <w:sz w:val="28"/>
                <w:szCs w:val="28"/>
                <w:rFonts w:ascii="仿宋_GB2312" w:hAnsi="仿宋_GB2312" w:eastAsia="仿宋_GB2312" w:cs="仿宋_GB2312" w:hint="eastAsia"/>
              </w:rPr>
              <w:t>在岗在册工会会员</w:t>
            </w:r>
          </w:p>
        </w:tc>
        <w:tc>
          <w:tcPr>
            <w:tcW w:w="1858" w:type="dxa"/>
            <w:vAlign w:val="center"/>
          </w:tcPr>
          <w:p w14:paraId="22D1868E">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≤5个</w:t>
            </w:r>
          </w:p>
        </w:tc>
        <w:tc>
          <w:tcPr>
            <w:tcW w:w="1688" w:type="dxa"/>
            <w:vAlign w:val="center"/>
          </w:tcPr>
          <w:p w14:paraId="0C98CD0E">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每年1次</w:t>
            </w:r>
          </w:p>
        </w:tc>
        <w:tc>
          <w:tcPr>
            <w:tcW w:w="1917" w:type="dxa"/>
            <w:vAlign w:val="center"/>
          </w:tcPr>
          <w:p w14:paraId="16361119">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≤0.2万元/个</w:t>
            </w:r>
          </w:p>
        </w:tc>
        <w:tc>
          <w:tcPr>
            <w:tcW w:w="1916" w:type="dxa"/>
            <w:vAlign w:val="center"/>
          </w:tcPr>
          <w:p w14:paraId="52E70872">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集团工会经费</w:t>
            </w:r>
          </w:p>
        </w:tc>
        <w:tc>
          <w:tcPr>
            <w:tcW w:w="959" w:type="dxa"/>
          </w:tcPr>
          <w:p w14:paraId="7795BAFB">
            <w:pPr>
              <w:jc w:val="center"/>
              <w:rPr>
                <w:vertAlign w:val="baseline"/>
                <w:color w:val="auto"/>
                <w:spacing w:val="-4"/>
                <w:sz w:val="28"/>
                <w:lang w:val="en-US" w:eastAsia="zh-CN" w:bidi="ar-SA"/>
                <w:szCs w:val="28"/>
                <w:rFonts w:ascii="仿宋_GB2312" w:hAnsi="仿宋_GB2312" w:eastAsia="仿宋_GB2312" w:cs="仿宋_GB2312" w:hint="eastAsia"/>
              </w:rPr>
            </w:pPr>
          </w:p>
        </w:tc>
      </w:tr>
      <w:tr w14:paraId="4A91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c>
          <w:tcPr>
            <w:tcW w:w="809" w:type="dxa"/>
            <w:vAlign w:val="center"/>
          </w:tcPr>
          <w:p w14:paraId="768137B9">
            <w:pPr>
              <w:jc w:val="center"/>
              <w:rPr>
                <w:vertAlign w:val="baseline"/>
                <w:color w:val="auto"/>
                <w:spacing w:val="-4"/>
                <w:sz w:val="28"/>
                <w:lang w:val="en-US" w:eastAsia="zh-CN" w:bidi="ar-SA"/>
                <w:szCs w:val="28"/>
                <w:rFonts w:ascii="仿宋_GB2312" w:hAnsi="仿宋_GB2312" w:eastAsia="仿宋_GB2312" w:cs="仿宋_GB2312" w:hint="default"/>
              </w:rPr>
            </w:pPr>
            <w:r>
              <w:rPr>
                <w:vertAlign w:val="baseline"/>
                <w:color w:val="auto"/>
                <w:spacing w:val="-4"/>
                <w:sz w:val="28"/>
                <w:lang w:val="en-US" w:eastAsia="zh-CN" w:bidi="ar-SA"/>
                <w:szCs w:val="28"/>
                <w:rFonts w:ascii="仿宋_GB2312" w:hAnsi="仿宋_GB2312" w:eastAsia="仿宋_GB2312" w:cs="仿宋_GB2312" w:hint="eastAsia"/>
              </w:rPr>
              <w:t>6</w:t>
            </w:r>
          </w:p>
        </w:tc>
        <w:tc>
          <w:tcPr>
            <w:tcW w:w="1824" w:type="dxa"/>
            <w:vAlign w:val="center"/>
          </w:tcPr>
          <w:p w14:paraId="28377CFA">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vertAlign w:val="baseline"/>
                <w:color w:val="auto"/>
                <w:spacing w:val="-4"/>
                <w:sz w:val="28"/>
                <w:lang w:val="en-US" w:eastAsia="zh-CN" w:bidi="ar-SA"/>
                <w:szCs w:val="28"/>
                <w:rFonts w:ascii="仿宋_GB2312" w:hAnsi="仿宋_GB2312" w:eastAsia="仿宋_GB2312" w:cs="仿宋_GB2312" w:hint="eastAsia"/>
              </w:rPr>
            </w:pPr>
            <w:r>
              <w:rPr>
                <w:color w:val="auto"/>
                <w:sz w:val="28"/>
                <w:bCs/>
                <w:szCs w:val="28"/>
                <w:rFonts w:ascii="仿宋_GB2312" w:hAnsi="仿宋_GB2312" w:eastAsia="仿宋_GB2312" w:cs="仿宋_GB2312" w:hint="eastAsia"/>
              </w:rPr>
              <w:t>工会活动积极分子</w:t>
            </w:r>
          </w:p>
        </w:tc>
        <w:tc>
          <w:tcPr>
            <w:tcW w:w="3096" w:type="dxa"/>
          </w:tcPr>
          <w:p w14:paraId="0BD083BA">
            <w:pPr>
              <w:widowControl w:val="0"/>
              <w:keepNext w:val="0"/>
              <w:keepLines w:val="0"/>
              <w:pageBreakBefore w:val="0"/>
              <w:wordWrap w:val="1"/>
              <w:overflowPunct w:val="1"/>
              <w:topLinePunct w:val="0"/>
              <w:kinsoku w:val="1"/>
              <w:autoSpaceDE w:val="1"/>
              <w:autoSpaceDN w:val="1"/>
              <w:bidi w:val="0"/>
              <w:adjustRightInd w:val="1"/>
              <w:snapToGrid w:val="1"/>
              <w:jc w:val="left"/>
              <w:spacing w:line="440" w:lineRule="exact"/>
              <w:rPr>
                <w:vertAlign w:val="baseline"/>
                <w:color w:val="auto"/>
                <w:spacing w:val="-4"/>
                <w:sz w:val="28"/>
                <w:lang w:val="en-US" w:eastAsia="zh-CN" w:bidi="ar-SA"/>
                <w:szCs w:val="28"/>
                <w:rFonts w:ascii="仿宋_GB2312" w:hAnsi="仿宋_GB2312" w:eastAsia="仿宋_GB2312" w:cs="仿宋_GB2312" w:hint="eastAsia"/>
              </w:rPr>
            </w:pPr>
            <w:r>
              <w:rPr>
                <w:color w:val="auto"/>
                <w:sz w:val="28"/>
                <w:szCs w:val="28"/>
                <w:rFonts w:ascii="仿宋_GB2312" w:hAnsi="仿宋_GB2312" w:eastAsia="仿宋_GB2312" w:cs="仿宋_GB2312" w:hint="eastAsia"/>
              </w:rPr>
              <w:t>茅台集团各基层工会累计工作2年及以上</w:t>
            </w:r>
            <w:r>
              <w:rPr>
                <w:color w:val="auto"/>
                <w:sz w:val="28"/>
                <w:lang w:val="en-US" w:eastAsia="zh-CN"/>
                <w:szCs w:val="28"/>
                <w:rFonts w:ascii="仿宋_GB2312" w:hAnsi="仿宋_GB2312" w:eastAsia="仿宋_GB2312" w:cs="仿宋_GB2312" w:hint="eastAsia"/>
              </w:rPr>
              <w:t>的</w:t>
            </w:r>
            <w:r>
              <w:rPr>
                <w:color w:val="auto"/>
                <w:sz w:val="28"/>
                <w:szCs w:val="28"/>
                <w:rFonts w:ascii="仿宋_GB2312" w:hAnsi="仿宋_GB2312" w:eastAsia="仿宋_GB2312" w:cs="仿宋_GB2312" w:hint="eastAsia"/>
              </w:rPr>
              <w:t>在岗在册工会会员</w:t>
            </w:r>
          </w:p>
        </w:tc>
        <w:tc>
          <w:tcPr>
            <w:tcW w:w="1858" w:type="dxa"/>
            <w:vAlign w:val="center"/>
          </w:tcPr>
          <w:p w14:paraId="735D337B">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≤评选对象的1.2%</w:t>
            </w:r>
          </w:p>
        </w:tc>
        <w:tc>
          <w:tcPr>
            <w:tcW w:w="1688" w:type="dxa"/>
            <w:vAlign w:val="center"/>
          </w:tcPr>
          <w:p w14:paraId="02D7B66C">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每年1次</w:t>
            </w:r>
          </w:p>
        </w:tc>
        <w:tc>
          <w:tcPr>
            <w:tcW w:w="1917" w:type="dxa"/>
            <w:vAlign w:val="center"/>
          </w:tcPr>
          <w:p w14:paraId="59F4C374">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≤0.1万元/个</w:t>
            </w:r>
          </w:p>
        </w:tc>
        <w:tc>
          <w:tcPr>
            <w:tcW w:w="1916" w:type="dxa"/>
            <w:vAlign w:val="center"/>
          </w:tcPr>
          <w:p w14:paraId="7CC23D74">
            <w:pPr>
              <w:jc w:val="center"/>
              <w:rPr>
                <w:vertAlign w:val="baseline"/>
                <w:color w:val="auto"/>
                <w:spacing w:val="-4"/>
                <w:sz w:val="28"/>
                <w:lang w:val="en-US" w:eastAsia="zh-CN" w:bidi="ar-SA"/>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集团工会经费</w:t>
            </w:r>
          </w:p>
        </w:tc>
        <w:tc>
          <w:tcPr>
            <w:tcW w:w="959" w:type="dxa"/>
          </w:tcPr>
          <w:p w14:paraId="196DC872">
            <w:pPr>
              <w:jc w:val="center"/>
              <w:rPr>
                <w:vertAlign w:val="baseline"/>
                <w:color w:val="auto"/>
                <w:spacing w:val="-4"/>
                <w:sz w:val="28"/>
                <w:lang w:val="en-US" w:eastAsia="zh-CN" w:bidi="ar-SA"/>
                <w:szCs w:val="28"/>
                <w:rFonts w:ascii="仿宋_GB2312" w:hAnsi="仿宋_GB2312" w:eastAsia="仿宋_GB2312" w:cs="仿宋_GB2312" w:hint="eastAsia"/>
              </w:rPr>
            </w:pPr>
          </w:p>
        </w:tc>
      </w:tr>
      <w:tr w14:paraId="56F8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c>
          <w:tcPr>
            <w:tcW w:w="809" w:type="dxa"/>
            <w:vAlign w:val="center"/>
          </w:tcPr>
          <w:p w14:paraId="549596B8">
            <w:pPr>
              <w:jc w:val="center"/>
              <w:rPr>
                <w:vertAlign w:val="baseline"/>
                <w:color w:val="auto"/>
                <w:spacing w:val="-4"/>
                <w:sz w:val="28"/>
                <w:lang w:val="en-US" w:eastAsia="zh-CN" w:bidi="ar-SA"/>
                <w:szCs w:val="28"/>
                <w:rFonts w:ascii="仿宋_GB2312" w:hAnsi="仿宋_GB2312" w:eastAsia="仿宋_GB2312" w:cs="仿宋_GB2312" w:hint="default"/>
              </w:rPr>
            </w:pPr>
            <w:r>
              <w:rPr>
                <w:vertAlign w:val="baseline"/>
                <w:color w:val="auto"/>
                <w:spacing w:val="-4"/>
                <w:sz w:val="28"/>
                <w:lang w:val="en-US" w:eastAsia="zh-CN" w:bidi="ar-SA"/>
                <w:szCs w:val="28"/>
                <w:rFonts w:ascii="仿宋_GB2312" w:hAnsi="仿宋_GB2312" w:eastAsia="仿宋_GB2312" w:cs="仿宋_GB2312" w:hint="eastAsia"/>
              </w:rPr>
              <w:t>7</w:t>
            </w:r>
          </w:p>
        </w:tc>
        <w:tc>
          <w:tcPr>
            <w:tcW w:w="1824" w:type="dxa"/>
            <w:vAlign w:val="center"/>
          </w:tcPr>
          <w:p w14:paraId="0FBC2851">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color w:val="auto"/>
                <w:sz w:val="28"/>
                <w:szCs w:val="28"/>
                <w:rFonts w:ascii="仿宋_GB2312" w:hAnsi="仿宋_GB2312" w:eastAsia="仿宋_GB2312" w:cs="仿宋_GB2312" w:hint="eastAsia"/>
              </w:rPr>
            </w:pPr>
            <w:r>
              <w:rPr>
                <w:color w:val="auto"/>
                <w:sz w:val="28"/>
                <w:szCs w:val="28"/>
                <w:rFonts w:ascii="仿宋_GB2312" w:hAnsi="仿宋_GB2312" w:eastAsia="仿宋_GB2312" w:cs="仿宋_GB2312" w:hint="eastAsia"/>
              </w:rPr>
              <w:t>五好文明</w:t>
            </w:r>
          </w:p>
          <w:p w14:paraId="3249EC9C">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color w:val="auto"/>
                <w:sz w:val="28"/>
                <w:bCs/>
                <w:szCs w:val="28"/>
                <w:rFonts w:ascii="仿宋_GB2312" w:hAnsi="仿宋_GB2312" w:eastAsia="仿宋_GB2312" w:cs="仿宋_GB2312" w:hint="eastAsia"/>
              </w:rPr>
            </w:pPr>
            <w:r>
              <w:rPr>
                <w:color w:val="auto"/>
                <w:sz w:val="28"/>
                <w:szCs w:val="28"/>
                <w:rFonts w:ascii="仿宋_GB2312" w:hAnsi="仿宋_GB2312" w:eastAsia="仿宋_GB2312" w:cs="仿宋_GB2312" w:hint="eastAsia"/>
              </w:rPr>
              <w:t>家庭</w:t>
            </w:r>
          </w:p>
        </w:tc>
        <w:tc>
          <w:tcPr>
            <w:tcW w:w="3096" w:type="dxa"/>
          </w:tcPr>
          <w:p w14:paraId="445CF4E8">
            <w:pPr>
              <w:widowControl w:val="0"/>
              <w:keepNext w:val="0"/>
              <w:keepLines w:val="0"/>
              <w:pageBreakBefore w:val="0"/>
              <w:wordWrap w:val="1"/>
              <w:overflowPunct w:val="1"/>
              <w:topLinePunct w:val="0"/>
              <w:kinsoku w:val="1"/>
              <w:autoSpaceDE w:val="1"/>
              <w:autoSpaceDN w:val="1"/>
              <w:bidi w:val="0"/>
              <w:adjustRightInd w:val="1"/>
              <w:snapToGrid w:val="1"/>
              <w:jc w:val="left"/>
              <w:numPr>
                <w:ilvl w:val="0"/>
                <w:numId w:val="0"/>
              </w:numPr>
              <w:tabs>
                <w:tab w:val="left" w:pos="0"/>
              </w:tabs>
              <w:spacing w:line="440" w:lineRule="exact"/>
              <w:rPr>
                <w:color w:val="auto"/>
                <w:sz w:val="28"/>
                <w:szCs w:val="28"/>
                <w:rFonts w:ascii="仿宋_GB2312" w:hAnsi="仿宋_GB2312" w:eastAsia="仿宋_GB2312" w:cs="仿宋_GB2312" w:hint="eastAsia"/>
              </w:rPr>
            </w:pPr>
            <w:r>
              <w:rPr>
                <w:color w:val="auto"/>
                <w:sz w:val="28"/>
                <w:szCs w:val="28"/>
                <w:rFonts w:ascii="仿宋_GB2312" w:hAnsi="仿宋_GB2312" w:eastAsia="仿宋_GB2312" w:cs="仿宋_GB2312" w:hint="eastAsia"/>
              </w:rPr>
              <w:t>茅台集团各基层工会累计工作2年及以上</w:t>
            </w:r>
            <w:r>
              <w:rPr>
                <w:color w:val="auto"/>
                <w:sz w:val="28"/>
                <w:lang w:val="en-US" w:eastAsia="zh-CN"/>
                <w:szCs w:val="28"/>
                <w:rFonts w:ascii="仿宋_GB2312" w:hAnsi="仿宋_GB2312" w:eastAsia="仿宋_GB2312" w:cs="仿宋_GB2312" w:hint="eastAsia"/>
              </w:rPr>
              <w:t>的</w:t>
            </w:r>
            <w:r>
              <w:rPr>
                <w:color w:val="auto"/>
                <w:sz w:val="28"/>
                <w:szCs w:val="28"/>
                <w:rFonts w:ascii="仿宋_GB2312" w:hAnsi="仿宋_GB2312" w:eastAsia="仿宋_GB2312" w:cs="仿宋_GB2312" w:hint="eastAsia"/>
              </w:rPr>
              <w:t>在岗在册工会会员</w:t>
            </w:r>
          </w:p>
          <w:p w14:paraId="49A48FEE">
            <w:pPr>
              <w:widowControl w:val="0"/>
              <w:keepNext w:val="0"/>
              <w:keepLines w:val="0"/>
              <w:pageBreakBefore w:val="0"/>
              <w:wordWrap w:val="1"/>
              <w:overflowPunct w:val="1"/>
              <w:topLinePunct w:val="0"/>
              <w:kinsoku w:val="1"/>
              <w:autoSpaceDE w:val="1"/>
              <w:autoSpaceDN w:val="1"/>
              <w:bidi w:val="0"/>
              <w:adjustRightInd w:val="1"/>
              <w:snapToGrid w:val="1"/>
              <w:jc w:val="left"/>
              <w:spacing w:line="440" w:lineRule="exact"/>
              <w:rPr>
                <w:color w:val="auto"/>
                <w:sz w:val="28"/>
                <w:szCs w:val="28"/>
                <w:rFonts w:ascii="仿宋_GB2312" w:hAnsi="仿宋_GB2312" w:eastAsia="仿宋_GB2312" w:cs="仿宋_GB2312" w:hint="eastAsia"/>
              </w:rPr>
            </w:pPr>
          </w:p>
        </w:tc>
        <w:tc>
          <w:tcPr>
            <w:tcW w:w="1858" w:type="dxa"/>
            <w:vAlign w:val="center"/>
            <w:shd w:val="clear" w:color="auto" w:fill="auto"/>
          </w:tcPr>
          <w:p w14:paraId="5335F0B4">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vertAlign w:val="baseline"/>
                <w:color w:val="auto"/>
                <w:spacing w:val="-4"/>
                <w:sz w:val="28"/>
                <w:lang w:val="en-US" w:eastAsia="zh-CN" w:bidi="ar-SA"/>
                <w:kern w:val="2"/>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≤30户</w:t>
            </w:r>
          </w:p>
        </w:tc>
        <w:tc>
          <w:tcPr>
            <w:tcW w:w="1688" w:type="dxa"/>
            <w:vAlign w:val="center"/>
            <w:shd w:val="clear" w:color="auto" w:fill="auto"/>
          </w:tcPr>
          <w:p w14:paraId="4B1E7571">
            <w:pPr>
              <w:jc w:val="center"/>
              <w:rPr>
                <w:vertAlign w:val="baseline"/>
                <w:color w:val="auto"/>
                <w:spacing w:val="-4"/>
                <w:sz w:val="28"/>
                <w:lang w:val="en-US" w:eastAsia="zh-CN" w:bidi="ar-SA"/>
                <w:kern w:val="2"/>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每3年1次</w:t>
            </w:r>
          </w:p>
        </w:tc>
        <w:tc>
          <w:tcPr>
            <w:tcW w:w="1917" w:type="dxa"/>
            <w:vAlign w:val="center"/>
            <w:shd w:val="clear" w:color="auto" w:fill="auto"/>
          </w:tcPr>
          <w:p w14:paraId="28273125">
            <w:pPr>
              <w:jc w:val="center"/>
              <w:rPr>
                <w:vertAlign w:val="baseline"/>
                <w:color w:val="auto"/>
                <w:spacing w:val="-4"/>
                <w:sz w:val="28"/>
                <w:lang w:val="en-US" w:eastAsia="zh-CN" w:bidi="ar-SA"/>
                <w:kern w:val="2"/>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≤0.1万元/个</w:t>
            </w:r>
          </w:p>
        </w:tc>
        <w:tc>
          <w:tcPr>
            <w:tcW w:w="1916" w:type="dxa"/>
            <w:vAlign w:val="center"/>
            <w:shd w:val="clear" w:color="auto" w:fill="auto"/>
          </w:tcPr>
          <w:p w14:paraId="5201B776">
            <w:pPr>
              <w:jc w:val="center"/>
              <w:rPr>
                <w:vertAlign w:val="baseline"/>
                <w:color w:val="auto"/>
                <w:spacing w:val="-4"/>
                <w:sz w:val="28"/>
                <w:lang w:val="en-US" w:eastAsia="zh-CN" w:bidi="ar-SA"/>
                <w:kern w:val="2"/>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集团工会经费</w:t>
            </w:r>
          </w:p>
        </w:tc>
        <w:tc>
          <w:tcPr>
            <w:tcW w:w="959" w:type="dxa"/>
          </w:tcPr>
          <w:p w14:paraId="22F8ACDA">
            <w:pPr>
              <w:jc w:val="center"/>
              <w:rPr>
                <w:vertAlign w:val="baseline"/>
                <w:color w:val="auto"/>
                <w:spacing w:val="-4"/>
                <w:sz w:val="28"/>
                <w:lang w:val="en-US" w:eastAsia="zh-CN" w:bidi="ar-SA"/>
                <w:szCs w:val="28"/>
                <w:rFonts w:ascii="仿宋_GB2312" w:hAnsi="仿宋_GB2312" w:eastAsia="仿宋_GB2312" w:cs="仿宋_GB2312" w:hint="eastAsia"/>
              </w:rPr>
            </w:pPr>
          </w:p>
        </w:tc>
      </w:tr>
      <w:tr w14:paraId="3995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Ex>
        <w:tc>
          <w:tcPr>
            <w:tcW w:w="809" w:type="dxa"/>
            <w:vAlign w:val="center"/>
          </w:tcPr>
          <w:p w14:paraId="2C3B6FE3">
            <w:pPr>
              <w:jc w:val="center"/>
              <w:rPr>
                <w:vertAlign w:val="baseline"/>
                <w:color w:val="auto"/>
                <w:spacing w:val="-4"/>
                <w:sz w:val="28"/>
                <w:lang w:val="en-US" w:eastAsia="zh-CN" w:bidi="ar-SA"/>
                <w:szCs w:val="28"/>
                <w:rFonts w:ascii="仿宋_GB2312" w:hAnsi="仿宋_GB2312" w:eastAsia="仿宋_GB2312" w:cs="仿宋_GB2312" w:hint="default"/>
              </w:rPr>
            </w:pPr>
            <w:r>
              <w:rPr>
                <w:vertAlign w:val="baseline"/>
                <w:color w:val="auto"/>
                <w:spacing w:val="-4"/>
                <w:sz w:val="28"/>
                <w:lang w:val="en-US" w:eastAsia="zh-CN" w:bidi="ar-SA"/>
                <w:szCs w:val="28"/>
                <w:rFonts w:ascii="仿宋_GB2312" w:hAnsi="仿宋_GB2312" w:eastAsia="仿宋_GB2312" w:cs="仿宋_GB2312" w:hint="eastAsia"/>
              </w:rPr>
              <w:t>8</w:t>
            </w:r>
          </w:p>
        </w:tc>
        <w:tc>
          <w:tcPr>
            <w:tcW w:w="1824" w:type="dxa"/>
            <w:vAlign w:val="center"/>
          </w:tcPr>
          <w:p w14:paraId="62EA983D">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color w:val="auto"/>
                <w:sz w:val="28"/>
                <w:szCs w:val="28"/>
                <w:rFonts w:ascii="仿宋_GB2312" w:hAnsi="仿宋_GB2312" w:eastAsia="仿宋_GB2312" w:cs="仿宋_GB2312" w:hint="eastAsia"/>
              </w:rPr>
            </w:pPr>
            <w:r>
              <w:rPr>
                <w:color w:val="auto"/>
                <w:sz w:val="28"/>
                <w:szCs w:val="28"/>
                <w:rFonts w:ascii="仿宋_GB2312" w:hAnsi="仿宋_GB2312" w:eastAsia="仿宋_GB2312" w:cs="仿宋_GB2312" w:hint="eastAsia"/>
              </w:rPr>
              <w:t>巾帼建功</w:t>
            </w:r>
          </w:p>
          <w:p w14:paraId="7593A64D">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color w:val="auto"/>
                <w:sz w:val="28"/>
                <w:szCs w:val="28"/>
                <w:rFonts w:ascii="仿宋_GB2312" w:hAnsi="仿宋_GB2312" w:eastAsia="仿宋_GB2312" w:cs="仿宋_GB2312" w:hint="eastAsia"/>
              </w:rPr>
            </w:pPr>
            <w:r>
              <w:rPr>
                <w:color w:val="auto"/>
                <w:sz w:val="28"/>
                <w:szCs w:val="28"/>
                <w:rFonts w:ascii="仿宋_GB2312" w:hAnsi="仿宋_GB2312" w:eastAsia="仿宋_GB2312" w:cs="仿宋_GB2312" w:hint="eastAsia"/>
              </w:rPr>
              <w:t>立业先进</w:t>
            </w:r>
          </w:p>
        </w:tc>
        <w:tc>
          <w:tcPr>
            <w:tcW w:w="3096" w:type="dxa"/>
          </w:tcPr>
          <w:p w14:paraId="777F1A39">
            <w:pPr>
              <w:widowControl w:val="0"/>
              <w:keepNext w:val="0"/>
              <w:keepLines w:val="0"/>
              <w:pageBreakBefore w:val="0"/>
              <w:wordWrap w:val="1"/>
              <w:overflowPunct w:val="1"/>
              <w:topLinePunct w:val="0"/>
              <w:kinsoku w:val="1"/>
              <w:autoSpaceDE w:val="1"/>
              <w:autoSpaceDN w:val="1"/>
              <w:bidi w:val="0"/>
              <w:adjustRightInd w:val="1"/>
              <w:snapToGrid w:val="1"/>
              <w:jc w:val="left"/>
              <w:spacing w:line="440" w:lineRule="exact"/>
              <w:rPr>
                <w:color w:val="auto"/>
                <w:sz w:val="28"/>
                <w:szCs w:val="28"/>
                <w:rFonts w:ascii="仿宋_GB2312" w:hAnsi="仿宋_GB2312" w:eastAsia="仿宋_GB2312" w:cs="仿宋_GB2312" w:hint="eastAsia"/>
              </w:rPr>
            </w:pPr>
            <w:r>
              <w:rPr>
                <w:color w:val="auto"/>
                <w:sz w:val="28"/>
                <w:szCs w:val="28"/>
                <w:rFonts w:ascii="仿宋_GB2312" w:hAnsi="仿宋_GB2312" w:eastAsia="仿宋_GB2312" w:cs="仿宋_GB2312" w:hint="eastAsia"/>
              </w:rPr>
              <w:t>茅台集团各基层工会累计工作2年及以上</w:t>
            </w:r>
            <w:r>
              <w:rPr>
                <w:color w:val="auto"/>
                <w:sz w:val="28"/>
                <w:lang w:val="en-US" w:eastAsia="zh-CN"/>
                <w:szCs w:val="28"/>
                <w:rFonts w:ascii="仿宋_GB2312" w:hAnsi="仿宋_GB2312" w:eastAsia="仿宋_GB2312" w:cs="仿宋_GB2312" w:hint="eastAsia"/>
              </w:rPr>
              <w:t>的</w:t>
            </w:r>
            <w:r>
              <w:rPr>
                <w:color w:val="auto"/>
                <w:sz w:val="28"/>
                <w:szCs w:val="28"/>
                <w:rFonts w:ascii="仿宋_GB2312" w:hAnsi="仿宋_GB2312" w:eastAsia="仿宋_GB2312" w:cs="仿宋_GB2312" w:hint="eastAsia"/>
              </w:rPr>
              <w:t>在岗在册工会女职工</w:t>
            </w:r>
          </w:p>
        </w:tc>
        <w:tc>
          <w:tcPr>
            <w:tcW w:w="1858" w:type="dxa"/>
            <w:vAlign w:val="center"/>
            <w:shd w:val="clear" w:color="auto" w:fill="auto"/>
          </w:tcPr>
          <w:p w14:paraId="6893293B">
            <w:pPr>
              <w:widowControl w:val="0"/>
              <w:keepNext w:val="0"/>
              <w:keepLines w:val="0"/>
              <w:pageBreakBefore w:val="0"/>
              <w:wordWrap w:val="1"/>
              <w:overflowPunct w:val="1"/>
              <w:topLinePunct w:val="0"/>
              <w:kinsoku w:val="1"/>
              <w:autoSpaceDE w:val="1"/>
              <w:autoSpaceDN w:val="1"/>
              <w:bidi w:val="0"/>
              <w:adjustRightInd w:val="1"/>
              <w:snapToGrid w:val="1"/>
              <w:jc w:val="center"/>
              <w:spacing w:line="440" w:lineRule="exact"/>
              <w:rPr>
                <w:vertAlign w:val="baseline"/>
                <w:color w:val="auto"/>
                <w:spacing w:val="-4"/>
                <w:sz w:val="28"/>
                <w:lang w:val="en-US" w:eastAsia="zh-CN" w:bidi="ar-SA"/>
                <w:kern w:val="2"/>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≤评选对象的3%</w:t>
            </w:r>
          </w:p>
        </w:tc>
        <w:tc>
          <w:tcPr>
            <w:tcW w:w="1688" w:type="dxa"/>
            <w:vAlign w:val="center"/>
            <w:shd w:val="clear" w:color="auto" w:fill="auto"/>
          </w:tcPr>
          <w:p w14:paraId="05BBD071">
            <w:pPr>
              <w:jc w:val="center"/>
              <w:rPr>
                <w:vertAlign w:val="baseline"/>
                <w:color w:val="auto"/>
                <w:spacing w:val="-4"/>
                <w:sz w:val="28"/>
                <w:lang w:val="en-US" w:eastAsia="zh-CN" w:bidi="ar-SA"/>
                <w:kern w:val="2"/>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每2年1次</w:t>
            </w:r>
          </w:p>
        </w:tc>
        <w:tc>
          <w:tcPr>
            <w:tcW w:w="1917" w:type="dxa"/>
            <w:vAlign w:val="center"/>
            <w:shd w:val="clear" w:color="auto" w:fill="auto"/>
          </w:tcPr>
          <w:p w14:paraId="5D5E79D8">
            <w:pPr>
              <w:jc w:val="center"/>
              <w:rPr>
                <w:vertAlign w:val="baseline"/>
                <w:color w:val="auto"/>
                <w:spacing w:val="-4"/>
                <w:sz w:val="28"/>
                <w:lang w:val="en-US" w:eastAsia="zh-CN" w:bidi="ar-SA"/>
                <w:kern w:val="2"/>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≤0.1万元/个</w:t>
            </w:r>
          </w:p>
        </w:tc>
        <w:tc>
          <w:tcPr>
            <w:tcW w:w="1916" w:type="dxa"/>
            <w:vAlign w:val="center"/>
            <w:shd w:val="clear" w:color="auto" w:fill="auto"/>
          </w:tcPr>
          <w:p w14:paraId="0529565E">
            <w:pPr>
              <w:jc w:val="center"/>
              <w:rPr>
                <w:vertAlign w:val="baseline"/>
                <w:color w:val="auto"/>
                <w:spacing w:val="-4"/>
                <w:sz w:val="28"/>
                <w:lang w:val="en-US" w:eastAsia="zh-CN" w:bidi="ar-SA"/>
                <w:kern w:val="2"/>
                <w:szCs w:val="28"/>
                <w:rFonts w:ascii="仿宋_GB2312" w:hAnsi="仿宋_GB2312" w:eastAsia="仿宋_GB2312" w:cs="仿宋_GB2312" w:hint="eastAsia"/>
              </w:rPr>
            </w:pPr>
            <w:r>
              <w:rPr>
                <w:vertAlign w:val="baseline"/>
                <w:color w:val="auto"/>
                <w:spacing w:val="-4"/>
                <w:sz w:val="28"/>
                <w:lang w:val="en-US" w:eastAsia="zh-CN" w:bidi="ar-SA"/>
                <w:szCs w:val="28"/>
                <w:rFonts w:ascii="仿宋_GB2312" w:hAnsi="仿宋_GB2312" w:eastAsia="仿宋_GB2312" w:cs="仿宋_GB2312" w:hint="eastAsia"/>
              </w:rPr>
              <w:t>集团工会经费</w:t>
            </w:r>
          </w:p>
        </w:tc>
        <w:tc>
          <w:tcPr>
            <w:tcW w:w="959" w:type="dxa"/>
          </w:tcPr>
          <w:p w14:paraId="38E30DF1">
            <w:pPr>
              <w:jc w:val="center"/>
              <w:rPr>
                <w:vertAlign w:val="baseline"/>
                <w:color w:val="auto"/>
                <w:spacing w:val="-4"/>
                <w:sz w:val="28"/>
                <w:lang w:val="en-US" w:eastAsia="zh-CN" w:bidi="ar-SA"/>
                <w:szCs w:val="28"/>
                <w:rFonts w:ascii="仿宋_GB2312" w:hAnsi="仿宋_GB2312" w:eastAsia="仿宋_GB2312" w:cs="仿宋_GB2312" w:hint="eastAsia"/>
              </w:rPr>
            </w:pPr>
          </w:p>
        </w:tc>
      </w:tr>
    </w:tbl>
    <w:p w14:paraId="50F082D8">
      <w:pPr>
        <w:jc w:val="center"/>
        <w:rPr>
          <w:color w:val="auto"/>
          <w:spacing w:val="-4"/>
          <w:sz w:val="44"/>
          <w:lang w:val="en-US" w:eastAsia="zh-CN" w:bidi="ar-SA"/>
          <w:szCs w:val="22"/>
          <w:rFonts w:ascii="RVWCKR+FZXBSJW--GB1-0" w:hAnsi="RVWCKR+FZXBSJW--GB1-0" w:cs="RVWCKR+FZXBSJW--GB1-0" w:hint="eastAsia"/>
        </w:rPr>
      </w:pPr>
    </w:p>
    <w:p w14:paraId="585D91E6">
      <w:pPr>
        <w:pStyle w:val="2"/>
        <w:rPr>
          <w:color w:val="auto"/>
        </w:rPr>
      </w:pPr>
    </w:p>
    <w:p w14:paraId="01638EB4">
      <w:pPr>
        <w:pStyle w:val="2"/>
        <w:rPr>
          <w:color w:val="auto"/>
        </w:rPr>
      </w:pPr>
    </w:p>
    <w:sectPr>
      <w:docGrid w:type="lines" w:linePitch="312" w:charSpace="0"/>
      <w:pgSz w:w="16838" w:h="11906" w:orient="landscape"/>
      <w:pgMar w:top="1440" w:right="1080" w:bottom="1440" w:left="1080" w:header="851" w:footer="992" w:gutter="0"/>
      <w:cols w:space="425" w:num="1"/>
    </w:sectPr>
  </w:body>
</w:document>
</file>

<file path=word/fontTable.xml><?xml version="1.0" encoding="utf-8"?>
<w:fonts xmlns:w="http://schemas.openxmlformats.org/wordprocessingml/2006/main" xmlns:w14="http://schemas.microsoft.com/office/word/2010/wordml" xmlns:r="http://schemas.openxmlformats.org/officeDocument/2006/relationships" xmlns:mc="http://schemas.openxmlformats.org/markup-compatibility/2006"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RVWCKR+FZXBSJW--GB1-0">
    <w:altName w:val="Palatino Linotype"/>
    <w:panose1 w:val="02000500000000000000"/>
    <w:charset w:val="01"/>
    <w:family w:val="auto"/>
    <w:pitch w:val="default"/>
    <w:sig w:usb0="00000000" w:usb1="00000000" w:usb2="01010101" w:usb3="01010101" w:csb0="01010101" w:csb1="01010101"/>
  </w:font>
  <w:font w:name="Palatino Linotype">
    <w:panose1 w:val="02040502050505030304"/>
    <w:charset w:val="00"/>
    <w:family w:val="auto"/>
    <w:pitch w:val="default"/>
    <w:sig w:usb0="E0000287" w:usb1="40000013" w:usb2="00000000" w:usb3="00000000" w:csb0="2000019F" w:csb1="00000000"/>
  </w:font>
</w:fonts>
</file>

<file path=word/footer1.xml><?xml version="1.0" encoding="utf-8"?>
<w:ftr xmlns:wps="http://schemas.microsoft.com/office/word/2010/wordprocessingShape" xmlns:wne="http://schemas.microsoft.com/office/word/2006/wordml" xmlns:wpg="http://schemas.microsoft.com/office/word/2010/wordprocessingGroup" xmlns:w15="http://schemas.microsoft.com/office/word/2012/wordml" xmlns:w14="http://schemas.microsoft.com/office/word/2010/wordml" xmlns:wpi="http://schemas.microsoft.com/office/word/2010/wordprocessingInk" xmlns:w10="urn:schemas-microsoft-com:office:word" xmlns:wp="http://schemas.openxmlformats.org/drawingml/2006/wordprocessingDrawing" xmlns:wp14="http://schemas.microsoft.com/office/word/2010/wordprocessingDrawing" xmlns:v="urn:schemas-microsoft-com:vml" xmlns:r="http://schemas.openxmlformats.org/officeDocument/2006/relationships"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p w14:paraId="40963E6F">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w="12700">
                        <a:noFill/>
                      </a:ln>
                    </wps:spPr>
                    <wps:style>
                      <a:lnRef idx="0">
                        <a:srgbClr val="FFFFFF"/>
                      </a:lnRef>
                      <a:fillRef idx="0">
                        <a:srgbClr val="FFFFFF"/>
                      </a:fillRef>
                      <a:effectRef idx="0">
                        <a:schemeClr val="accent1"/>
                      </a:effectRef>
                      <a:fontRef idx="minor">
                        <a:schemeClr val="dk1"/>
                      </a:fontRef>
                    </wps:style>
                    <wps:txbx>
                      <w:txbxContent>
                        <w:p w14:paraId="740983D6">
                          <w:pPr>
                            <w:pStyle w:val="6"/>
                            <w:rPr>
                              <w:color w:val="000000"/>
                              <w:sz w:val="28"/>
                              <w:szCs w:val="28"/>
                              <w:rFonts w:ascii="宋体" w:hAnsi="宋体" w:eastAsia="宋体" w:cs="宋体"/>
                            </w:rPr>
                          </w:pPr>
                          <w:r>
                            <w:rPr>
                              <w:color w:val="000000"/>
                              <w:sz w:val="28"/>
                              <w:szCs w:val="28"/>
                              <w:rFonts w:ascii="宋体" w:hAnsi="宋体" w:eastAsia="宋体" w:cs="宋体" w:hint="eastAsia"/>
                            </w:rPr>
                            <w:t xml:space="preserve">— </w:t>
                          </w:r>
                          <w:r>
                            <w:rPr>
                              <w:color w:val="000000"/>
                              <w:sz w:val="28"/>
                              <w:szCs w:val="28"/>
                              <w:rFonts w:ascii="宋体" w:hAnsi="宋体" w:eastAsia="宋体" w:cs="宋体" w:hint="eastAsia"/>
                            </w:rPr>
                            <w:fldChar w:fldCharType="begin"/>
                          </w:r>
                          <w:r>
                            <w:rPr>
                              <w:color w:val="000000"/>
                              <w:sz w:val="28"/>
                              <w:szCs w:val="28"/>
                              <w:rFonts w:ascii="宋体" w:hAnsi="宋体" w:eastAsia="宋体" w:cs="宋体" w:hint="eastAsia"/>
                            </w:rPr>
                            <w:instrText xml:space="preserve"> PAGE  \* MERGEFORMAT </w:instrText>
                          </w:r>
                          <w:r>
                            <w:rPr>
                              <w:color w:val="000000"/>
                              <w:sz w:val="28"/>
                              <w:szCs w:val="28"/>
                              <w:rFonts w:ascii="宋体" w:hAnsi="宋体" w:eastAsia="宋体" w:cs="宋体" w:hint="eastAsia"/>
                            </w:rPr>
                            <w:fldChar w:fldCharType="separate"/>
                          </w:r>
                          <w:r>
                            <w:rPr>
                              <w:color w:val="000000"/>
                              <w:sz w:val="28"/>
                              <w:szCs w:val="28"/>
                              <w:rFonts w:ascii="宋体" w:hAnsi="宋体" w:eastAsia="宋体" w:cs="宋体" w:hint="eastAsia"/>
                            </w:rPr>
                            <w:t>1</w:t>
                          </w:r>
                          <w:r>
                            <w:rPr>
                              <w:color w:val="000000"/>
                              <w:sz w:val="28"/>
                              <w:szCs w:val="28"/>
                              <w:rFonts w:ascii="宋体" w:hAnsi="宋体" w:eastAsia="宋体" w:cs="宋体" w:hint="eastAsia"/>
                            </w:rPr>
                            <w:fldChar w:fldCharType="end"/>
                          </w:r>
                          <w:r>
                            <w:rPr>
                              <w:color w:val="000000"/>
                              <w:sz w:val="28"/>
                              <w:szCs w:val="28"/>
                              <w:rFonts w:ascii="宋体" w:hAnsi="宋体" w:eastAsia="宋体" w:cs="宋体" w:hint="eastAsia"/>
                            </w:rPr>
                            <w:t xml:space="preserve"> —</w:t>
                          </w:r>
                        </w:p>
                      </w:txbxContent>
                    </wps:txbx>
                    <wps:bodyPr rot="0" spcFirstLastPara="0" vertOverflow="overflow" horzOverflow="overflow" vert="horz" wrap="none" lIns="0" tIns="0" rIns="0" bIns="0" numCol="1" rtlCol="0" anchor="t" anchorCtr="0">
                      <a:spAutoFit/>
                    </wps:bodyPr>
                  </wps:wsp>
                </a:graphicData>
              </a:graphic>
            </wp:anchor>
          </w:drawing>
        </mc:Choice>
      </mc:AlternateContent>
    </w:r>
  </w:p>
</w:ftr>
</file>

<file path=word/numbering.xml><?xml version="1.0" encoding="utf-8"?>
<w:numbering xmlns:wps="http://schemas.microsoft.com/office/word/2010/wordprocessingShape" xmlns:wne="http://schemas.microsoft.com/office/word/2006/wordml" xmlns:wpg="http://schemas.microsoft.com/office/word/2010/wordprocessingGroup" xmlns:w14="http://schemas.microsoft.com/office/word/2010/wordml" xmlns:wpi="http://schemas.microsoft.com/office/word/2010/wordprocessingInk" xmlns:w10="urn:schemas-microsoft-com:office:word" xmlns:wp="http://schemas.openxmlformats.org/drawingml/2006/wordprocessingDrawing" xmlns:wp14="http://schemas.microsoft.com/office/word/2010/wordprocessingDrawing" xmlns:v="urn:schemas-microsoft-com:vml" xmlns:r="http://schemas.openxmlformats.org/officeDocument/2006/relationships"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p14">
  <w:abstractNum w:abstractNumId="0">
    <w:nsid w:val="D4041B9D"/>
    <w:multiLevelType w:val="singleLevel"/>
    <w:tmpl w:val="D4041B9D"/>
    <w:lvl w:ilvl="0" w:tentative="0">
      <w:start w:val="1"/>
      <w:numFmt w:val="chineseCounting"/>
      <w:suff w:val="nothing"/>
      <w:lvlText w:val="（%1）"/>
      <w:lvlJc w:val="left"/>
      <w:rPr>
        <w:rFonts w:hint="eastAsia"/>
      </w:rPr>
    </w:lvl>
  </w:abstractNum>
  <w:abstractNum w:abstractNumId="1">
    <w:nsid w:val="EFA8AA40"/>
    <w:multiLevelType w:val="singleLevel"/>
    <w:tmpl w:val="EFA8AA40"/>
    <w:lvl w:ilvl="0" w:tentative="0">
      <w:start w:val="6"/>
      <w:numFmt w:val="chineseCounting"/>
      <w:suff w:val="space"/>
      <w:lvlText w:val="第%1章"/>
      <w:lvlJc w:val="left"/>
      <w:rPr>
        <w:rFonts w:hint="eastAsia"/>
      </w:rPr>
    </w:lvl>
  </w:abstractNum>
  <w:abstractNum w:abstractNumId="10">
    <w:nsid w:val="77ECEA79"/>
    <w:multiLevelType w:val="singleLevel"/>
    <w:tmpl w:val="77ECEA79"/>
    <w:lvl w:ilvl="0" w:tentative="0">
      <w:start w:val="1"/>
      <w:numFmt w:val="chineseCounting"/>
      <w:suff w:val="nothing"/>
      <w:lvlText w:val="（%1）"/>
      <w:lvlJc w:val="left"/>
      <w:rPr>
        <w:rFonts w:hint="eastAsia"/>
      </w:rPr>
    </w:lvl>
  </w:abstractNum>
  <w:abstractNum w:abstractNumId="11">
    <w:nsid w:val="7C246926"/>
    <w:multiLevelType w:val="singleLevel"/>
    <w:tmpl w:val="7C246926"/>
    <w:lvl w:ilvl="0" w:tentative="0">
      <w:start w:val="1"/>
      <w:numFmt w:val="chineseCounting"/>
      <w:suff w:val="nothing"/>
      <w:lvlText w:val="（%1）"/>
      <w:lvlJc w:val="left"/>
      <w:rPr>
        <w:rFonts w:hint="eastAsia"/>
      </w:rPr>
    </w:lvl>
  </w:abstractNum>
  <w:abstractNum w:abstractNumId="2">
    <w:nsid w:val="F4B5D9F5"/>
    <w:multiLevelType w:val="singleLevel"/>
    <w:tmpl w:val="F4B5D9F5"/>
    <w:lvl w:ilvl="0" w:tentative="0">
      <w:start w:val="2"/>
      <w:numFmt w:val="chineseCounting"/>
      <w:suff w:val="space"/>
      <w:lvlText w:val="第%1章"/>
      <w:lvlJc w:val="left"/>
      <w:rPr>
        <w:rFonts w:hint="eastAsia"/>
      </w:rPr>
    </w:lvl>
  </w:abstractNum>
  <w:abstractNum w:abstractNumId="3">
    <w:nsid w:val="03739BF6"/>
    <w:multiLevelType w:val="singleLevel"/>
    <w:tmpl w:val="03739BF6"/>
    <w:lvl w:ilvl="0" w:tentative="0">
      <w:start w:val="1"/>
      <w:numFmt w:val="chineseCounting"/>
      <w:suff w:val="nothing"/>
      <w:lvlText w:val="（%1）"/>
      <w:lvlJc w:val="left"/>
      <w:rPr>
        <w:rFonts w:hint="eastAsia"/>
      </w:rPr>
    </w:lvl>
  </w:abstractNum>
  <w:abstractNum w:abstractNumId="4">
    <w:nsid w:val="0E640482"/>
    <w:multiLevelType w:val="singleLevel"/>
    <w:tmpl w:val="0E640482"/>
    <w:lvl w:ilvl="0" w:tentative="0">
      <w:start w:val="1"/>
      <w:numFmt w:val="chineseCounting"/>
      <w:suff w:val="nothing"/>
      <w:lvlText w:val="（%1）"/>
      <w:lvlJc w:val="left"/>
      <w:rPr>
        <w:sz w:val="32"/>
        <w:szCs w:val="32"/>
        <w:rFonts w:ascii="楷体_GB2312" w:hAnsi="楷体_GB2312" w:eastAsia="楷体_GB2312" w:cs="楷体_GB2312" w:hint="eastAsia"/>
      </w:rPr>
    </w:lvl>
  </w:abstractNum>
  <w:abstractNum w:abstractNumId="5">
    <w:nsid w:val="24A9C820"/>
    <w:multiLevelType w:val="singleLevel"/>
    <w:tmpl w:val="24A9C820"/>
    <w:lvl w:ilvl="0" w:tentative="0">
      <w:start w:val="1"/>
      <w:numFmt w:val="chineseCounting"/>
      <w:suff w:val="nothing"/>
      <w:lvlText w:val="（%1）"/>
      <w:lvlJc w:val="left"/>
      <w:rPr>
        <w:rFonts w:hint="eastAsia"/>
      </w:rPr>
    </w:lvl>
  </w:abstractNum>
  <w:abstractNum w:abstractNumId="6">
    <w:nsid w:val="3DEFB3F3"/>
    <w:multiLevelType w:val="singleLevel"/>
    <w:tmpl w:val="3DEFB3F3"/>
    <w:lvl w:ilvl="0" w:tentative="0">
      <w:start w:val="1"/>
      <w:numFmt w:val="chineseCounting"/>
      <w:suff w:val="nothing"/>
      <w:lvlText w:val="（%1）"/>
      <w:lvlJc w:val="left"/>
      <w:rPr>
        <w:rFonts w:hint="eastAsia"/>
      </w:rPr>
    </w:lvl>
  </w:abstractNum>
  <w:abstractNum w:abstractNumId="7">
    <w:nsid w:val="4765C0C2"/>
    <w:multiLevelType w:val="singleLevel"/>
    <w:tmpl w:val="4765C0C2"/>
    <w:lvl w:ilvl="0" w:tentative="0">
      <w:start w:val="1"/>
      <w:numFmt w:val="chineseCounting"/>
      <w:suff w:val="nothing"/>
      <w:lvlText w:val="（%1）"/>
      <w:lvlJc w:val="left"/>
      <w:rPr>
        <w:rFonts w:hint="eastAsia"/>
      </w:rPr>
    </w:lvl>
  </w:abstractNum>
  <w:abstractNum w:abstractNumId="8">
    <w:nsid w:val="4D4DC07F"/>
    <w:multiLevelType w:val="singleLevel"/>
    <w:tmpl w:val="4D4DC07F"/>
    <w:lvl w:ilvl="0" w:tentative="0">
      <w:start w:val="1"/>
      <w:numFmt w:val="chineseCounting"/>
      <w:suff w:val="nothing"/>
      <w:lvlText w:val="  第%1条  "/>
      <w:lvlJc w:val="left"/>
      <w:pPr>
        <w:tabs>
          <w:tab w:val="left" w:pos="0"/>
        </w:tabs>
        <w:ind w:firstLine="397" w:left="0"/>
      </w:pPr>
      <w:rPr>
        <w:b w:val="0"/>
        <w:color w:val="auto"/>
        <w:sz w:val="32"/>
        <w:bCs w:val="0"/>
        <w:rFonts w:ascii="黑体" w:hAnsi="黑体" w:eastAsia="黑体" w:cs="黑体" w:hint="eastAsia"/>
      </w:rPr>
    </w:lvl>
  </w:abstractNum>
  <w:abstractNum w:abstractNumId="9">
    <w:nsid w:val="5C4927BC"/>
    <w:multiLevelType w:val="multilevel"/>
    <w:tmpl w:val="5C4927BC"/>
    <w:lvl w:ilvl="0" w:tentative="0">
      <w:start w:val="4"/>
      <w:numFmt w:val="japaneseCounting"/>
      <w:lvlText w:val="（%1）"/>
      <w:lvlJc w:val="left"/>
      <w:pPr>
        <w:ind w:hanging="1080" w:left="1477"/>
      </w:pPr>
      <w:rPr>
        <w:rFonts w:hAnsi="楷体_GB2312" w:cs="楷体_GB2312" w:hint="default"/>
      </w:rPr>
    </w:lvl>
    <w:lvl w:ilvl="1" w:tentative="0">
      <w:start w:val="1"/>
      <w:numFmt w:val="japaneseCounting"/>
      <w:lvlText w:val="（%2）"/>
      <w:lvlJc w:val="left"/>
      <w:pPr>
        <w:ind w:hanging="1080" w:left="1897"/>
      </w:pPr>
      <w:rPr>
        <w:rFonts w:hint="default"/>
      </w:rPr>
    </w:lvl>
    <w:lvl w:ilvl="2" w:tentative="0">
      <w:start w:val="1"/>
      <w:numFmt w:val="lowerRoman"/>
      <w:lvlText w:val="%3."/>
      <w:lvlJc w:val="right"/>
      <w:pPr>
        <w:ind w:hanging="420" w:left="1657"/>
      </w:pPr>
    </w:lvl>
    <w:lvl w:ilvl="3" w:tentative="0">
      <w:start w:val="1"/>
      <w:numFmt w:val="decimal"/>
      <w:lvlText w:val="%4."/>
      <w:lvlJc w:val="left"/>
      <w:pPr>
        <w:ind w:hanging="420" w:left="2077"/>
      </w:pPr>
    </w:lvl>
    <w:lvl w:ilvl="4" w:tentative="0">
      <w:start w:val="1"/>
      <w:numFmt w:val="lowerLetter"/>
      <w:lvlText w:val="%5)"/>
      <w:lvlJc w:val="left"/>
      <w:pPr>
        <w:ind w:hanging="420" w:left="2497"/>
      </w:pPr>
    </w:lvl>
    <w:lvl w:ilvl="5" w:tentative="0">
      <w:start w:val="1"/>
      <w:numFmt w:val="lowerRoman"/>
      <w:lvlText w:val="%6."/>
      <w:lvlJc w:val="right"/>
      <w:pPr>
        <w:ind w:hanging="420" w:left="2917"/>
      </w:pPr>
    </w:lvl>
    <w:lvl w:ilvl="6" w:tentative="0">
      <w:start w:val="1"/>
      <w:numFmt w:val="decimal"/>
      <w:lvlText w:val="%7."/>
      <w:lvlJc w:val="left"/>
      <w:pPr>
        <w:ind w:hanging="420" w:left="3337"/>
      </w:pPr>
    </w:lvl>
    <w:lvl w:ilvl="7" w:tentative="0">
      <w:start w:val="1"/>
      <w:numFmt w:val="lowerLetter"/>
      <w:lvlText w:val="%8)"/>
      <w:lvlJc w:val="left"/>
      <w:pPr>
        <w:ind w:hanging="420" w:left="3757"/>
      </w:pPr>
    </w:lvl>
    <w:lvl w:ilvl="8" w:tentative="0">
      <w:start w:val="1"/>
      <w:numFmt w:val="lowerRoman"/>
      <w:lvlText w:val="%9."/>
      <w:lvlJc w:val="right"/>
      <w:pPr>
        <w:ind w:hanging="420" w:left="4177"/>
      </w:pPr>
    </w:lvl>
  </w:abstractNum>
  <w:num w:numId="1">
    <w:abstractNumId w:val="8"/>
  </w:num>
  <w:num w:numId="10">
    <w:abstractNumId w:val="11"/>
  </w:num>
  <w:num w:numId="11">
    <w:abstractNumId w:val="10"/>
  </w:num>
  <w:num w:numId="12">
    <w:abstractNumId w:val="1"/>
  </w:num>
  <w:num w:numId="2">
    <w:abstractNumId w:val="2"/>
  </w:num>
  <w:num w:numId="3">
    <w:abstractNumId w:val="6"/>
  </w:num>
  <w:num w:numId="4">
    <w:abstractNumId w:val="3"/>
  </w:num>
  <w:num w:numId="5">
    <w:abstractNumId w:val="7"/>
  </w:num>
  <w:num w:numId="6">
    <w:abstractNumId w:val="4"/>
  </w:num>
  <w:num w:numId="7">
    <w:abstractNumId w:val="5"/>
  </w:num>
  <w:num w:numId="8">
    <w:abstractNumId w:val="0"/>
  </w:num>
  <w:num w:numId="9">
    <w:abstractNumId w:val="9"/>
  </w:num>
</w:numbering>
</file>

<file path=word/settings.xml><?xml version="1.0" encoding="utf-8"?>
<w:settings xmlns:w14="http://schemas.microsoft.com/office/word/2010/wordml" xmlns:wpsCustomData="http://www.wps.cn/officeDocument/2013/wpsCustomData" xmlns:w10="urn:schemas-microsoft-com:office:word" xmlns:r="http://schemas.openxmlformats.org/officeDocument/2006/relationships" xmlns:sl="http://schemas.openxmlformats.org/schemaLibrary/2006/main" xmlns:v="urn:schemas-microsoft-com:vml" xmlns:m="http://schemas.openxmlformats.org/officeDocument/2006/math" xmlns:w="http://schemas.openxmlformats.org/wordprocessingml/2006/main" xmlns:o="urn:schemas-microsoft-com:office:office" xmlns:mc="http://schemas.openxmlformats.org/markup-compatibility/2006" mc:Ignorable="w14">
  <w:bordersDoNotSurroundHeader/>
  <w:bordersDoNotSurroundFooter/>
  <w:defaultTabStop w:val="420"/>
  <w:drawingGridVerticalSpacing w:val="156"/>
  <w:displayHorizontalDrawingGridEvery w:val="1"/>
  <w:displayVerticalDrawingGridEvery w:val="1"/>
  <w:characterSpacingControl w:val="compressPunctuation"/>
  <w:zoom w:percent="70"/>
  <w:compat>
    <w:spaceForUL/>
    <w:balanceSingleByteDoubleByteWidth/>
    <w:doNotLeaveBackslashAlone/>
    <w:ulTrailSpace/>
    <w:doNotExpandShiftReturn/>
    <w:adjustLineHeightInTable/>
    <w:useFELayout/>
    <w:compatSetting w:val="15" w:uri="http://schemas.microsoft.com/office/word" w:name="compatibilityMode"/>
    <w:compatSetting w:val="1" w:uri="http://schemas.microsoft.com/office/word" w:name="overrideTableStyleFontSizeAndJustification"/>
    <w:compatSetting w:val="1" w:uri="http://schemas.microsoft.com/office/word" w:name="enableOpenTypeFeatures"/>
    <w:compatSetting w:val="1" w:uri="http://schemas.microsoft.com/office/word" w:name="doNotFlipMirrorIndents"/>
    <w:compatSetting w:val="1" w:uri="http://schemas.microsoft.com/office/word" w:name="differentiateMultirowTableHeaders"/>
  </w:compat>
  <w:rsids>
    <w:rsidRoot w:val="44EC33BB"/>
    <w:rsid w:val="003F6E0B"/>
    <w:rsid w:val="00451A8C"/>
    <w:rsid w:val="00521E95"/>
    <w:rsid w:val="009A0CD5"/>
    <w:rsid w:val="00A509CD"/>
    <w:rsid w:val="00D71D6E"/>
    <w:rsid w:val="03955326"/>
    <w:rsid w:val="04B14D89"/>
    <w:rsid w:val="0A2B1651"/>
    <w:rsid w:val="0C044B21"/>
    <w:rsid w:val="0C9B312F"/>
    <w:rsid w:val="0D380A96"/>
    <w:rsid w:val="0F492922"/>
    <w:rsid w:val="0FAD2D43"/>
    <w:rsid w:val="0FD9673A"/>
    <w:rsid w:val="107F2121"/>
    <w:rsid w:val="10A36062"/>
    <w:rsid w:val="11751FF4"/>
    <w:rsid w:val="11C1394A"/>
    <w:rsid w:val="121A7206"/>
    <w:rsid w:val="12DD56D0"/>
    <w:rsid w:val="1368023A"/>
    <w:rsid w:val="144F617D"/>
    <w:rsid w:val="14F212EA"/>
    <w:rsid w:val="168175AA"/>
    <w:rsid w:val="181A4BC0"/>
    <w:rsid w:val="18A45B5B"/>
    <w:rsid w:val="194E520A"/>
    <w:rsid w:val="197467ED"/>
    <w:rsid w:val="1DAF5D82"/>
    <w:rsid w:val="1E7B0B6D"/>
    <w:rsid w:val="202B19ED"/>
    <w:rsid w:val="209341E4"/>
    <w:rsid w:val="20CE6090"/>
    <w:rsid w:val="211D2B82"/>
    <w:rsid w:val="21A05829"/>
    <w:rsid w:val="23100725"/>
    <w:rsid w:val="236B2F16"/>
    <w:rsid w:val="2489113E"/>
    <w:rsid w:val="24CA7C09"/>
    <w:rsid w:val="24F44707"/>
    <w:rsid w:val="251E2E7F"/>
    <w:rsid w:val="25C911C1"/>
    <w:rsid w:val="25F91CC7"/>
    <w:rsid w:val="26357304"/>
    <w:rsid w:val="27962E5B"/>
    <w:rsid w:val="29483B8C"/>
    <w:rsid w:val="2C2F0132"/>
    <w:rsid w:val="2D47281C"/>
    <w:rsid w:val="2D687213"/>
    <w:rsid w:val="2D741CB0"/>
    <w:rsid w:val="2F9065FA"/>
    <w:rsid w:val="2FE407BC"/>
    <w:rsid w:val="317C35BE"/>
    <w:rsid w:val="33B567F8"/>
    <w:rsid w:val="3A944A2A"/>
    <w:rsid w:val="3B936E2D"/>
    <w:rsid w:val="3BFC0772"/>
    <w:rsid w:val="3EDF594C"/>
    <w:rsid w:val="3F326261"/>
    <w:rsid w:val="40833489"/>
    <w:rsid w:val="43A13F49"/>
    <w:rsid w:val="44EC33BB"/>
    <w:rsid w:val="45C168FC"/>
    <w:rsid w:val="46935C55"/>
    <w:rsid w:val="46EF4DF0"/>
    <w:rsid w:val="49D61A36"/>
    <w:rsid w:val="4A7364C9"/>
    <w:rsid w:val="4A9C168F"/>
    <w:rsid w:val="4B1E169B"/>
    <w:rsid w:val="4C5B7DD5"/>
    <w:rsid w:val="4D397B3D"/>
    <w:rsid w:val="4F21087B"/>
    <w:rsid w:val="5014003F"/>
    <w:rsid w:val="508508C0"/>
    <w:rsid w:val="50CE0CE8"/>
    <w:rsid w:val="534021FA"/>
    <w:rsid w:val="55CE5955"/>
    <w:rsid w:val="55E8382C"/>
    <w:rsid w:val="560E70A6"/>
    <w:rsid w:val="5AF90DD5"/>
    <w:rsid w:val="5C5914AE"/>
    <w:rsid w:val="5E141BDC"/>
    <w:rsid w:val="5F0C720D"/>
    <w:rsid w:val="5F7E30F1"/>
    <w:rsid w:val="608722B3"/>
    <w:rsid w:val="60E8564B"/>
    <w:rsid w:val="60ED23CB"/>
    <w:rsid w:val="62806717"/>
    <w:rsid w:val="6326430E"/>
    <w:rsid w:val="65A72777"/>
    <w:rsid w:val="68C30D6C"/>
    <w:rsid w:val="69D52125"/>
    <w:rsid w:val="6A0F3DC0"/>
    <w:rsid w:val="6D341C97"/>
    <w:rsid w:val="6E635163"/>
    <w:rsid w:val="704E4817"/>
    <w:rsid w:val="72032980"/>
    <w:rsid w:val="721D2F01"/>
    <w:rsid w:val="744B06B4"/>
    <w:rsid w:val="75785417"/>
    <w:rsid w:val="769E035D"/>
    <w:rsid w:val="76D40089"/>
    <w:rsid w:val="76F018A0"/>
    <w:rsid w:val="771057DC"/>
    <w:rsid w:val="780C0433"/>
    <w:rsid w:val="78C71F36"/>
    <w:rsid w:val="79531804"/>
    <w:rsid w:val="7CB54D42"/>
    <w:rsid w:val="7CDF7005"/>
    <w:rsid w:val="7EAC62A5"/>
    <w:rsid w:val="7F210F90"/>
  </w:rsids>
  <m:mathPr>
    <m:mathFont val="Cambria Math"/>
    <m:brkBin val="before"/>
    <m:brkBinSub val="--"/>
    <m:smallFrac val="0"/>
    <m:dispDef/>
    <m:lMargin val="0"/>
    <m:rMargin val="0"/>
    <m:defJc val="centerGroup"/>
    <m:wrapIndent val="1440"/>
    <m:intLim val="subSup"/>
    <m:naryLim val="undOvr"/>
  </m:mathPr>
  <w:themeFontLang w:eastAsia="zh-CN" w:val="en-US"/>
  <w:clrSchemeMapping w:bg1="lt1" w:t1="dark1" w:bg2="lt2" w:t2="dark2" w:accent1="accent1" w:accent2="accent2" w:accent3="accent3" w:accent4="accent4" w:accent5="accent5" w:accent6="accent6" w:hyperlink="hyperlink" w:followedHyperlink="followedHyperlink" tx1="dk1" tx2="dk2"/>
  <w:decimalSymbol/>
  <w:listSeparator/>
</w:settings>
</file>

<file path=word/styles.xml><?xml version="1.0" encoding="utf-8"?>
<w:styles xmlns:wpsCustomData="http://www.wps.cn/officeDocument/2013/wpsCustomData" xmlns:w10="urn:schemas-microsoft-com:office:word" xmlns:w14="http://schemas.microsoft.com/office/word/2010/wordml" xmlns:r="http://schemas.openxmlformats.org/officeDocument/2006/relationships" xmlns:sl="http://schemas.openxmlformats.org/schemaLibrary/2006/main" xmlns:v="urn:schemas-microsoft-com:vml" xmlns:m="http://schemas.openxmlformats.org/officeDocument/2006/math" xmlns:w="http://schemas.openxmlformats.org/wordprocessingml/2006/main" xmlns:o="urn:schemas-microsoft-com:office:office" xmlns:mc="http://schemas.openxmlformats.org/markup-compatibility/2006" mc:Ignorable="w14">
  <w:docDefaults>
    <w:rPrDefault>
      <w:rPr>
        <w:rFonts w:ascii="Times New Roman" w:hAnsi="Times New Roman" w:eastAsia="宋体" w:cs="Times New Roman"/>
      </w:rPr>
    </w:rPrDefault>
    <w:pPrDefault/>
  </w:docDefaults>
  <w:latentStyles w:defLockedState="0" w:defSemiHidden="1" w:defUnhideWhenUsed="1" w:defQFormat="0" w:defUIPriority="99" w:count="260">
    <w:lsdException w:name="Balloon Text" w:semiHidden="0" w:unhideWhenUsed="0"/>
    <w:lsdException w:name="Block Text" w:semiHidden="0" w:unhideWhenUsed="0"/>
    <w:lsdException w:name="Body Text" w:semiHidden="0" w:unhideWhenUsed="0"/>
    <w:lsdException w:name="Body Text 2" w:semiHidden="0" w:unhideWhenUsed="0"/>
    <w:lsdException w:name="Body Text 3" w:semiHidden="0" w:unhideWhenUsed="0"/>
    <w:lsdException w:name="Body Text First Indent" w:semiHidden="0" w:unhideWhenUsed="0"/>
    <w:lsdException w:name="Body Text First Indent 2" w:semiHidden="0" w:unhideWhenUsed="0"/>
    <w:lsdException w:name="Body Text Indent" w:semiHidden="0" w:unhideWhenUsed="0"/>
    <w:lsdException w:name="Body Text Indent 2" w:semiHidden="0" w:unhideWhenUsed="0"/>
    <w:lsdException w:name="Body Text Indent 3" w:semiHidden="0" w:unhideWhenUsed="0"/>
    <w:lsdException w:name="Closing" w:semiHidden="0" w:unhideWhenUsed="0"/>
    <w:lsdException w:name="Colorful Grid" w:semiHidden="0" w:unhideWhenUsed="0"/>
    <w:lsdException w:name="Colorful Grid Accent 1" w:semiHidden="0" w:unhideWhenUsed="0"/>
    <w:lsdException w:name="Colorful Grid Accent 2" w:semiHidden="0" w:unhideWhenUsed="0"/>
    <w:lsdException w:name="Colorful Grid Accent 3" w:semiHidden="0" w:unhideWhenUsed="0"/>
    <w:lsdException w:name="Colorful Grid Accent 4" w:semiHidden="0" w:unhideWhenUsed="0"/>
    <w:lsdException w:name="Colorful Grid Accent 5" w:semiHidden="0" w:unhideWhenUsed="0"/>
    <w:lsdException w:name="Colorful Grid Accent 6" w:semiHidden="0" w:unhideWhenUsed="0"/>
    <w:lsdException w:name="Colorful List" w:semiHidden="0" w:unhideWhenUsed="0"/>
    <w:lsdException w:name="Colorful List Accent 1" w:semiHidden="0" w:unhideWhenUsed="0"/>
    <w:lsdException w:name="Colorful List Accent 2" w:semiHidden="0" w:unhideWhenUsed="0"/>
    <w:lsdException w:name="Colorful List Accent 3" w:semiHidden="0" w:unhideWhenUsed="0"/>
    <w:lsdException w:name="Colorful List Accent 4" w:semiHidden="0" w:unhideWhenUsed="0"/>
    <w:lsdException w:name="Colorful List Accent 5" w:semiHidden="0" w:unhideWhenUsed="0"/>
    <w:lsdException w:name="Colorful List Accent 6" w:semiHidden="0" w:unhideWhenUsed="0"/>
    <w:lsdException w:name="Colorful Shading" w:semiHidden="0" w:unhideWhenUsed="0"/>
    <w:lsdException w:name="Colorful Shading Accent 1" w:semiHidden="0" w:unhideWhenUsed="0"/>
    <w:lsdException w:name="Colorful Shading Accent 2" w:semiHidden="0" w:unhideWhenUsed="0"/>
    <w:lsdException w:name="Colorful Shading Accent 3" w:semiHidden="0" w:unhideWhenUsed="0"/>
    <w:lsdException w:name="Colorful Shading Accent 4" w:semiHidden="0" w:unhideWhenUsed="0"/>
    <w:lsdException w:name="Colorful Shading Accent 5" w:semiHidden="0" w:unhideWhenUsed="0"/>
    <w:lsdException w:name="Colorful Shading Accent 6" w:semiHidden="0" w:unhideWhenUsed="0"/>
    <w:lsdException w:name="Dark List" w:semiHidden="0" w:unhideWhenUsed="0"/>
    <w:lsdException w:name="Dark List Accent 1" w:semiHidden="0" w:unhideWhenUsed="0"/>
    <w:lsdException w:name="Dark List Accent 2" w:semiHidden="0" w:unhideWhenUsed="0"/>
    <w:lsdException w:name="Dark List Accent 3" w:semiHidden="0" w:unhideWhenUsed="0"/>
    <w:lsdException w:name="Dark List Accent 4" w:semiHidden="0" w:unhideWhenUsed="0"/>
    <w:lsdException w:name="Dark List Accent 5" w:semiHidden="0" w:unhideWhenUsed="0"/>
    <w:lsdException w:name="Dark List Accent 6" w:semiHidden="0" w:unhideWhenUsed="0"/>
    <w:lsdException w:name="Date" w:semiHidden="0" w:unhideWhenUsed="0"/>
    <w:lsdException w:name="Default Paragraph Font"/>
    <w:lsdException w:name="Document Map" w:semiHidden="0" w:unhideWhenUsed="0"/>
    <w:lsdException w:name="E-mail Signature" w:semiHidden="0" w:unhideWhenUsed="0"/>
    <w:lsdException w:name="Emphasis" w:semiHidden="0" w:unhideWhenUsed="0"/>
    <w:lsdException w:name="FollowedHyperlink"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Hyperlink" w:semiHidden="0" w:unhideWhenUsed="0"/>
    <w:lsdException w:name="Light Grid" w:semiHidden="0" w:unhideWhenUsed="0"/>
    <w:lsdException w:name="Light Grid Accent 1" w:semiHidden="0" w:unhideWhenUsed="0"/>
    <w:lsdException w:name="Light Grid Accent 2" w:semiHidden="0" w:unhideWhenUsed="0"/>
    <w:lsdException w:name="Light Grid Accent 3" w:semiHidden="0" w:unhideWhenUsed="0"/>
    <w:lsdException w:name="Light Grid Accent 4" w:semiHidden="0" w:unhideWhenUsed="0"/>
    <w:lsdException w:name="Light Grid Accent 5" w:semiHidden="0" w:unhideWhenUsed="0"/>
    <w:lsdException w:name="Light Grid Accent 6" w:semiHidden="0" w:unhideWhenUsed="0"/>
    <w:lsdException w:name="Light List" w:semiHidden="0" w:unhideWhenUsed="0"/>
    <w:lsdException w:name="Light List Accent 1" w:semiHidden="0" w:unhideWhenUsed="0"/>
    <w:lsdException w:name="Light List Accent 2" w:semiHidden="0" w:unhideWhenUsed="0"/>
    <w:lsdException w:name="Light List Accent 3" w:semiHidden="0" w:unhideWhenUsed="0"/>
    <w:lsdException w:name="Light List Accent 4" w:semiHidden="0" w:unhideWhenUsed="0"/>
    <w:lsdException w:name="Light List Accent 5" w:semiHidden="0" w:unhideWhenUsed="0"/>
    <w:lsdException w:name="Light List Accent 6" w:semiHidden="0" w:unhideWhenUsed="0"/>
    <w:lsdException w:name="Light Shading" w:semiHidden="0" w:unhideWhenUsed="0"/>
    <w:lsdException w:name="Light Shading Accent 1" w:semiHidden="0" w:unhideWhenUsed="0"/>
    <w:lsdException w:name="Light Shading Accent 2" w:semiHidden="0" w:unhideWhenUsed="0"/>
    <w:lsdException w:name="Light Shading Accent 3" w:semiHidden="0" w:unhideWhenUsed="0"/>
    <w:lsdException w:name="Light Shading Accent 4" w:semiHidden="0" w:unhideWhenUsed="0"/>
    <w:lsdException w:name="Light Shading Accent 5" w:semiHidden="0" w:unhideWhenUsed="0"/>
    <w:lsdException w:name="Light Shading Accent 6" w:semiHidden="0" w:unhideWhenUsed="0"/>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List Number"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Medium Grid 1" w:semiHidden="0" w:unhideWhenUsed="0"/>
    <w:lsdException w:name="Medium Grid 1 Accent 1" w:semiHidden="0" w:unhideWhenUsed="0"/>
    <w:lsdException w:name="Medium Grid 1 Accent 2" w:semiHidden="0" w:unhideWhenUsed="0"/>
    <w:lsdException w:name="Medium Grid 1 Accent 3" w:semiHidden="0" w:unhideWhenUsed="0"/>
    <w:lsdException w:name="Medium Grid 1 Accent 4" w:semiHidden="0" w:unhideWhenUsed="0"/>
    <w:lsdException w:name="Medium Grid 1 Accent 5" w:semiHidden="0" w:unhideWhenUsed="0"/>
    <w:lsdException w:name="Medium Grid 1 Accent 6" w:semiHidden="0" w:unhideWhenUsed="0"/>
    <w:lsdException w:name="Medium Grid 2" w:semiHidden="0" w:unhideWhenUsed="0"/>
    <w:lsdException w:name="Medium Grid 2 Accent 1" w:semiHidden="0" w:unhideWhenUsed="0"/>
    <w:lsdException w:name="Medium Grid 2 Accent 2" w:semiHidden="0" w:unhideWhenUsed="0"/>
    <w:lsdException w:name="Medium Grid 2 Accent 3" w:semiHidden="0" w:unhideWhenUsed="0"/>
    <w:lsdException w:name="Medium Grid 2 Accent 4" w:semiHidden="0" w:unhideWhenUsed="0"/>
    <w:lsdException w:name="Medium Grid 2 Accent 5" w:semiHidden="0" w:unhideWhenUsed="0"/>
    <w:lsdException w:name="Medium Grid 2 Accent 6" w:semiHidden="0" w:unhideWhenUsed="0"/>
    <w:lsdException w:name="Medium Grid 3" w:semiHidden="0" w:unhideWhenUsed="0"/>
    <w:lsdException w:name="Medium Grid 3 Accent 1" w:semiHidden="0" w:unhideWhenUsed="0"/>
    <w:lsdException w:name="Medium Grid 3 Accent 2" w:semiHidden="0" w:unhideWhenUsed="0"/>
    <w:lsdException w:name="Medium Grid 3 Accent 3" w:semiHidden="0" w:unhideWhenUsed="0"/>
    <w:lsdException w:name="Medium Grid 3 Accent 4" w:semiHidden="0" w:unhideWhenUsed="0"/>
    <w:lsdException w:name="Medium Grid 3 Accent 5" w:semiHidden="0" w:unhideWhenUsed="0"/>
    <w:lsdException w:name="Medium Grid 3 Accent 6" w:semiHidden="0" w:unhideWhenUsed="0"/>
    <w:lsdException w:name="Medium List 1" w:semiHidden="0" w:unhideWhenUsed="0"/>
    <w:lsdException w:name="Medium List 1 Accent 1" w:semiHidden="0" w:unhideWhenUsed="0"/>
    <w:lsdException w:name="Medium List 1 Accent 2" w:semiHidden="0" w:unhideWhenUsed="0"/>
    <w:lsdException w:name="Medium List 1 Accent 3" w:semiHidden="0" w:unhideWhenUsed="0"/>
    <w:lsdException w:name="Medium List 1 Accent 4" w:semiHidden="0" w:unhideWhenUsed="0"/>
    <w:lsdException w:name="Medium List 1 Accent 5" w:semiHidden="0" w:unhideWhenUsed="0"/>
    <w:lsdException w:name="Medium List 1 Accent 6" w:semiHidden="0" w:unhideWhenUsed="0"/>
    <w:lsdException w:name="Medium List 2" w:semiHidden="0" w:unhideWhenUsed="0"/>
    <w:lsdException w:name="Medium List 2 Accent 1" w:semiHidden="0" w:unhideWhenUsed="0"/>
    <w:lsdException w:name="Medium List 2 Accent 2" w:semiHidden="0" w:unhideWhenUsed="0"/>
    <w:lsdException w:name="Medium List 2 Accent 3" w:semiHidden="0" w:unhideWhenUsed="0"/>
    <w:lsdException w:name="Medium List 2 Accent 4" w:semiHidden="0" w:unhideWhenUsed="0"/>
    <w:lsdException w:name="Medium List 2 Accent 5" w:semiHidden="0" w:unhideWhenUsed="0"/>
    <w:lsdException w:name="Medium List 2 Accent 6" w:semiHidden="0" w:unhideWhenUsed="0"/>
    <w:lsdException w:name="Medium Shading 1" w:semiHidden="0" w:unhideWhenUsed="0"/>
    <w:lsdException w:name="Medium Shading 1 Accent 1" w:semiHidden="0" w:unhideWhenUsed="0"/>
    <w:lsdException w:name="Medium Shading 1 Accent 2" w:semiHidden="0" w:unhideWhenUsed="0"/>
    <w:lsdException w:name="Medium Shading 1 Accent 3" w:semiHidden="0" w:unhideWhenUsed="0"/>
    <w:lsdException w:name="Medium Shading 1 Accent 4" w:semiHidden="0" w:unhideWhenUsed="0"/>
    <w:lsdException w:name="Medium Shading 1 Accent 5" w:semiHidden="0" w:unhideWhenUsed="0"/>
    <w:lsdException w:name="Medium Shading 1 Accent 6" w:semiHidden="0" w:unhideWhenUsed="0"/>
    <w:lsdException w:name="Medium Shading 2" w:semiHidden="0" w:unhideWhenUsed="0"/>
    <w:lsdException w:name="Medium Shading 2 Accent 1" w:semiHidden="0" w:unhideWhenUsed="0"/>
    <w:lsdException w:name="Medium Shading 2 Accent 2" w:semiHidden="0" w:unhideWhenUsed="0"/>
    <w:lsdException w:name="Medium Shading 2 Accent 3" w:semiHidden="0" w:unhideWhenUsed="0"/>
    <w:lsdException w:name="Medium Shading 2 Accent 4" w:semiHidden="0" w:unhideWhenUsed="0"/>
    <w:lsdException w:name="Medium Shading 2 Accent 5" w:semiHidden="0" w:unhideWhenUsed="0"/>
    <w:lsdException w:name="Medium Shading 2 Accent 6" w:semiHidden="0" w:unhideWhenUsed="0"/>
    <w:lsdException w:name="Message Header" w:semiHidden="0" w:unhideWhenUsed="0"/>
    <w:lsdException w:name="Normal" w:semiHidden="0"/>
    <w:lsdException w:name="Normal (Web)" w:semiHidden="0"/>
    <w:lsdException w:name="Normal Indent"/>
    <w:lsdException w:name="Normal Table"/>
    <w:lsdException w:name="Note Heading" w:semiHidden="0" w:unhideWhenUsed="0"/>
    <w:lsdException w:name="Plain Text" w:semiHidden="0" w:unhideWhenUsed="0"/>
    <w:lsdException w:name="Salutation" w:semiHidden="0" w:unhideWhenUsed="0"/>
    <w:lsdException w:name="Signature" w:semiHidden="0" w:unhideWhenUsed="0"/>
    <w:lsdException w:name="Strong" w:semiHidden="0" w:unhideWhenUsed="0"/>
    <w:lsdException w:name="Subtitle" w:semiHidden="0" w:unhideWhenUsed="0"/>
    <w:lsdException w:name="Table 3D effects 1"/>
    <w:lsdException w:name="Table 3D effects 2"/>
    <w:lsdException w:name="Table 3D effects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Contemporary"/>
    <w:lsdException w:name="Table Elegant"/>
    <w:lsdException w:name="Table Grid" w:semiHidden="0" w:unhideWhenUsed="0"/>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Professional"/>
    <w:lsdException w:name="Table Simple 1"/>
    <w:lsdException w:name="Table Simple 2"/>
    <w:lsdException w:name="Table Simple 3"/>
    <w:lsdException w:name="Table Subtle 1"/>
    <w:lsdException w:name="Table Subtle 2"/>
    <w:lsdException w:name="Table Theme"/>
    <w:lsdException w:name="Table Web 1"/>
    <w:lsdException w:name="Table Web 2"/>
    <w:lsdException w:name="Table Web 3"/>
    <w:lsdException w:name="Title" w:semiHidden="0"/>
    <w:lsdException w:name="annotation reference" w:semiHidden="0" w:unhideWhenUsed="0"/>
    <w:lsdException w:name="annotation subject" w:semiHidden="0" w:unhideWhenUsed="0"/>
    <w:lsdException w:name="annotation text" w:semiHidden="0" w:unhideWhenUsed="0"/>
    <w:lsdException w:name="caption"/>
    <w:lsdException w:name="endnote reference" w:semiHidden="0" w:unhideWhenUsed="0"/>
    <w:lsdException w:name="endnote text" w:semiHidden="0" w:unhideWhenUsed="0"/>
    <w:lsdException w:name="envelope address" w:semiHidden="0" w:unhideWhenUsed="0"/>
    <w:lsdException w:name="envelope return" w:semiHidden="0" w:unhideWhenUsed="0"/>
    <w:lsdException w:name="footer" w:semiHidden="0"/>
    <w:lsdException w:name="footnote reference" w:semiHidden="0" w:unhideWhenUsed="0"/>
    <w:lsdException w:name="footnote text" w:semiHidden="0" w:unhideWhenUsed="0"/>
    <w:lsdException w:name="header" w:semiHidden="0" w:unhideWhenUsed="0"/>
    <w:lsdException w:name="heading 1" w:semiHidden="0" w:unhideWhenUsed="0"/>
    <w:lsdException w:name="heading 2"/>
    <w:lsdException w:name="heading 3"/>
    <w:lsdException w:name="heading 4"/>
    <w:lsdException w:name="heading 5"/>
    <w:lsdException w:name="heading 6"/>
    <w:lsdException w:name="heading 7"/>
    <w:lsdException w:name="heading 8"/>
    <w:lsdException w:name="heading 9"/>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index heading" w:semiHidden="0" w:unhideWhenUsed="0"/>
    <w:lsdException w:name="line number" w:semiHidden="0" w:unhideWhenUsed="0"/>
    <w:lsdException w:name="macro" w:semiHidden="0" w:unhideWhenUsed="0"/>
    <w:lsdException w:name="page number" w:semiHidden="0" w:unhideWhenUsed="0"/>
    <w:lsdException w:name="table of authorities" w:semiHidden="0" w:unhideWhenUsed="0"/>
    <w:lsdException w:name="table of figures" w:semiHidden="0" w:unhideWhenUsed="0"/>
    <w:lsdException w:name="toa heading"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atentStyles>
  <w:style w:type="paragraph" w:styleId="1" w:default="1">
    <w:name w:val="Normal"/>
    <w:uiPriority w:val="0"/>
    <w:unhideWhenUsed/>
    <w:qFormat/>
    <w:pPr>
      <w:widowControl w:val="0"/>
      <w:jc w:val="both"/>
    </w:pPr>
    <w:rPr>
      <w:sz w:val="21"/>
      <w:lang w:val="en-US" w:eastAsia="zh-CN" w:bidi="ar-SA"/>
      <w:kern w:val="2"/>
      <w:szCs w:val="24"/>
      <w:rFonts w:asciiTheme="minorHAnsi" w:hAnsiTheme="minorHAnsi" w:eastAsiaTheme="minorEastAsia" w:cstheme="minorBidi"/>
    </w:rPr>
  </w:style>
  <w:style w:type="character" w:styleId="13" w:default="1">
    <w:name w:val="Default Paragraph Font"/>
    <w:uiPriority w:val="1"/>
    <w:semiHidden/>
    <w:unhideWhenUsed/>
    <w:qFormat/>
  </w:style>
  <w:style w:type="table" w:styleId="11" w:default="1">
    <w:name w:val="Normal Table"/>
    <w:uiPriority w:val="99"/>
    <w:semiHidden/>
    <w:unhideWhenUsed/>
    <w:qFormat/>
    <w:tblPr>
      <w:tblCellMar>
        <w:top w:type="dxa" w:w="0.000000"/>
        <w:bottom w:type="dxa" w:w="0.000000"/>
        <w:left w:type="dxa" w:w="108.000000"/>
        <w:right w:type="dxa" w:w="108.000000"/>
      </w:tblCellMar>
    </w:tblPr>
  </w:style>
  <w:style w:type="paragraph" w:styleId="2">
    <w:name w:val="table of authorities"/>
    <w:basedOn w:val="1"/>
    <w:uiPriority w:val="0"/>
    <w:qFormat/>
    <w:pPr>
      <w:spacing w:after="100" w:afterAutospacing="1" w:before="100" w:beforeAutospacing="1"/>
      <w:ind w:left="200" w:leftChars="200"/>
    </w:pPr>
    <w:rPr>
      <w:szCs w:val="32"/>
    </w:rPr>
  </w:style>
  <w:style w:type="paragraph" w:styleId="3">
    <w:name w:val="Normal Indent"/>
    <w:basedOn w:val="1"/>
    <w:uiPriority w:val="99"/>
    <w:semiHidden/>
    <w:unhideWhenUsed/>
    <w:qFormat/>
    <w:pPr>
      <w:spacing w:line="440" w:lineRule="exact"/>
      <w:ind w:firstLine="480" w:firstLineChars="200"/>
    </w:pPr>
  </w:style>
  <w:style w:type="paragraph" w:styleId="4">
    <w:name w:val="index 5"/>
    <w:basedOn w:val="1"/>
    <w:uiPriority w:val="0"/>
    <w:qFormat/>
    <w:pPr>
      <w:ind w:left="1680"/>
    </w:pPr>
  </w:style>
  <w:style w:type="paragraph" w:styleId="5">
    <w:name w:val="annotation text"/>
    <w:basedOn w:val="1"/>
    <w:uiPriority w:val="0"/>
    <w:qFormat/>
    <w:pPr>
      <w:jc w:val="left"/>
    </w:pPr>
  </w:style>
  <w:style w:type="paragraph" w:styleId="6">
    <w:name w:val="footer"/>
    <w:basedOn w:val="1"/>
    <w:uiPriority w:val="99"/>
    <w:unhideWhenUsed/>
    <w:qFormat/>
    <w:pPr>
      <w:snapToGrid w:val="0"/>
      <w:jc w:val="left"/>
      <w:tabs>
        <w:tab w:val="center" w:pos="4153"/>
        <w:tab w:val="right" w:pos="8306"/>
      </w:tabs>
    </w:pPr>
    <w:rPr>
      <w:sz w:val="18"/>
      <w:szCs w:val="18"/>
    </w:rPr>
  </w:style>
  <w:style w:type="paragraph" w:styleId="7">
    <w:name w:val="Normal (Web)"/>
    <w:basedOn w:val="1"/>
    <w:uiPriority w:val="0"/>
    <w:unhideWhenUsed/>
    <w:qFormat/>
    <w:pPr>
      <w:widowControl w:val="1"/>
      <w:jc w:val="left"/>
      <w:spacing w:afterAutospacing="1" w:beforeAutospacing="1"/>
    </w:pPr>
    <w:rPr>
      <w:sz w:val="24"/>
      <w:kern w:val="0"/>
      <w:rFonts w:ascii="宋体" w:hAnsi="宋体" w:eastAsia="宋体" w:cs="宋体"/>
    </w:rPr>
  </w:style>
  <w:style w:type="paragraph" w:styleId="8" w:customStyle="1">
    <w:name w:val="正文-公1"/>
    <w:basedOn w:val="9"/>
    <w:uiPriority w:val="99"/>
    <w:qFormat/>
    <w:pPr>
      <w:widowControl w:val="0"/>
      <w:spacing w:line="560" w:lineRule="exact"/>
      <w:ind w:firstLine="200" w:firstLineChars="200"/>
    </w:pPr>
    <w:rPr>
      <w:color w:val="000000"/>
      <w:sz w:val="32"/>
      <w:kern w:val="2"/>
      <w:szCs w:val="32"/>
      <w:rFonts w:cs="Times New Roman"/>
    </w:rPr>
  </w:style>
  <w:style w:type="paragraph" w:styleId="9" w:customStyle="1">
    <w:name w:val="正文1"/>
    <w:uiPriority w:val="0"/>
    <w:qFormat/>
    <w:pPr>
      <w:jc w:val="both"/>
    </w:pPr>
    <w:rPr>
      <w:sz w:val="21"/>
      <w:lang w:val="en-US" w:eastAsia="zh-CN" w:bidi="ar-SA"/>
      <w:szCs w:val="22"/>
      <w:rFonts w:ascii="Calibri" w:hAnsi="Calibri" w:eastAsia="宋体" w:cs="黑体"/>
    </w:rPr>
  </w:style>
  <w:style w:type="paragraph" w:styleId="10">
    <w:name w:val="Title"/>
    <w:basedOn w:val="1"/>
    <w:uiPriority w:val="10"/>
    <w:unhideWhenUsed/>
    <w:qFormat/>
    <w:pPr>
      <w:jc w:val="center"/>
      <w:outlineLvl w:val="0"/>
      <w:spacing w:after="60" w:before="240"/>
    </w:pPr>
    <w:rPr>
      <w:b w:val="1"/>
      <w:sz w:val="32"/>
      <w:bCs/>
      <w:szCs w:val="32"/>
      <w:rFonts w:ascii="等线 Light" w:hAnsi="等线 Light" w:eastAsia="等线 Light" w:cs="Times New Roman" w:hint="eastAsia"/>
    </w:rPr>
  </w:style>
  <w:style w:type="table" w:styleId="12">
    <w:name w:val="Table Grid"/>
    <w:basedOn w:val="11"/>
    <w:uiPriority w:val="0"/>
    <w:qFormat/>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uiPriority w:val="0"/>
    <w:qFormat/>
    <w:rPr>
      <w:b w:val="1"/>
    </w:rPr>
  </w:style>
</w:styles>
</file>

<file path=word/_rels/document.xml.rels><?xml version="1.0" encoding="UTF-8" standalone="yes"?><Relationships xmlns="http://schemas.openxmlformats.org/package/2006/relationships"><Relationship Id="rId3" Type="http://schemas.openxmlformats.org/officeDocument/2006/relationships/theme" Target="theme/theme1.xml" /><Relationship Id="rId0" Type="http://schemas.openxmlformats.org/officeDocument/2006/relationships/styles" Target="styles.xml" /><Relationship Id="rId2" Type="http://schemas.openxmlformats.org/officeDocument/2006/relationships/fontTable" Target="fontTable.xml" /><Relationship Id="rId5" Type="http://schemas.openxmlformats.org/officeDocument/2006/relationships/footer" Target="footer1.xml" /><Relationship Id="rId4" Type="http://schemas.openxmlformats.org/officeDocument/2006/relationships/numbering" Target="numbering.xml" /><Relationship Id="rId1" Type="http://schemas.openxmlformats.org/officeDocument/2006/relationships/settings" Target="setting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panose=""/>
        <a:ea typeface=""/>
        <a:cs typeface=""/>
        <a:font script="Viet" typeface="Times New Roman"/>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MoolBoran"/>
        <a:font script="Syrc" typeface="Estrangelo Edessa"/>
        <a:font script="Thai" typeface="Angsana New"/>
        <a:font script="Gujr" typeface="Shruti"/>
        <a:font script="Uigh" typeface="Microsoft Uighur"/>
        <a:font script="Beng" typeface="Vrinda"/>
        <a:font script="Jpan" typeface="ＭＳ ゴシック"/>
        <a:font script="Thaa" typeface="MV Boli"/>
        <a:font script="Cher" typeface="Plantagenet Cherokee"/>
        <a:font script="Hebr" typeface="Times New Roman"/>
        <a:font script="Yiii" typeface="Microsoft Yi Baiti"/>
        <a:font script="Guru" typeface="Raavi"/>
        <a:font script="Hans" typeface="宋体"/>
        <a:font script="Ethi" typeface="Nyala"/>
        <a:font script="Taml" typeface="Latha"/>
        <a:font script="Knda" typeface="Tunga"/>
        <a:font script="Arab" typeface="Times New Roman"/>
        <a:font script="Hant" typeface="新細明體"/>
      </a:majorFont>
      <a:minorFont>
        <a:latin typeface="Calibri" panose=""/>
        <a:ea typeface=""/>
        <a:cs typeface=""/>
        <a:font script="Viet" typeface="Arial"/>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DaunPenh"/>
        <a:font script="Syrc" typeface="Estrangelo Edessa"/>
        <a:font script="Thai" typeface="Cordia New"/>
        <a:font script="Gujr" typeface="Shruti"/>
        <a:font script="Uigh" typeface="Microsoft Uighur"/>
        <a:font script="Beng" typeface="Vrinda"/>
        <a:font script="Jpan" typeface="ＭＳ 明朝"/>
        <a:font script="Thaa" typeface="MV Boli"/>
        <a:font script="Cher" typeface="Plantagenet Cherokee"/>
        <a:font script="Hebr" typeface="Arial"/>
        <a:font script="Yiii" typeface="Microsoft Yi Baiti"/>
        <a:font script="Guru" typeface="Raavi"/>
        <a:font script="Hans" typeface="宋体"/>
        <a:font script="Ethi" typeface="Nyala"/>
        <a:font script="Taml" typeface="Latha"/>
        <a:font script="Knda" typeface="Tunga"/>
        <a:font script="Arab" typeface="Arial"/>
        <a:font script="Hant" typeface="新細明體"/>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a:dist="25400" a:dir="5400000" a:sy="-100000" a:endA="300" a:endPos="40000" a:stA="50000" a: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vt="http://schemas.openxmlformats.org/officeDocument/2006/docPropsVTypes" xmlns="http://schemas.openxmlformats.org/officeDocument/2006/extended-properties">
  <Template>Normal</Template>
  <TotalTime>27</TotalTime>
  <Pages>31</Pages>
  <Words>12291</Words>
  <Characters>12415</Characters>
  <Application>WPS Office_12.8.2.19823_F1E327BC-269C-435d-A152-05C5408002CA</Application>
  <DocSecurity>0</DocSecurity>
  <Lines>91</Lines>
  <Paragraphs>25</Paragraphs>
  <ScaleCrop>false</ScaleCrop>
  <Company/>
  <LinksUpToDate>false</LinksUpToDate>
  <CharactersWithSpaces>12511</CharactersWithSpaces>
  <SharedDoc>false</SharedDoc>
  <HyperlinksChanged>false</HyperlinksChanged>
</Properties>
</file>

<file path=docProps/core.xml><?xml version="1.0" encoding="utf-8"?>
<cp:coreProperties xmlns:xsi="http://www.w3.org/2001/XMLSchema-instance" xmlns:dcmitype="http://purl.org/dc/dcmitype/" xmlns:dc="http://purl.org/dc/elements/1.1/" xmlns:dcterms="http://purl.org/dc/terms/" xmlns:cp="http://schemas.openxmlformats.org/package/2006/metadata/core-properties">
  <dc:title/>
  <dc:subject/>
  <dc:creator>Administrator</dc:creator>
  <cp:keywords/>
  <dc:description/>
  <cp:lastModifiedBy>Administrator</cp:lastModifiedBy>
  <cp:revision>2</cp:revision>
  <dcterms:created xsi:type="dcterms:W3CDTF">2026-06-18T07:24:00Z</dcterms:created>
  <dcterms:modified xsi:type="dcterms:W3CDTF">2026-08-27T03:19:13Z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2052-12.8.2.19823</vt:lpwstr>
  </property>
  <property fmtid="{D5CDD505-2E9C-101B-9397-08002B2CF9AE}" pid="3" name="ICV">
    <vt:lpwstr>FA4DC3623034471CA2944136D5322AD5_13</vt:lpwstr>
  </property>
  <property fmtid="{D5CDD505-2E9C-101B-9397-08002B2CF9AE}" pid="4" name="KSOTemplateDocerSaveRecord">
    <vt:lpwstr>eyJoZGlkIjoiMzU5YzZlMjQyNTFmYTA0Mjg0YWMwMzQwYWU1NmMwZjciLCJ1c2VySWQiOiI1MjIwMTEwODcifQ==</vt:lpwstr>
  </property>
</Properties>
</file>

<file path=tbak/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63897">
      <w:pPr>
        <w:spacing w:line="6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中国贵州茅台酒厂（集团）有限责任公司</w:t>
      </w:r>
    </w:p>
    <w:p w14:paraId="619B3262">
      <w:pPr>
        <w:spacing w:line="6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工会委员会评选表彰管理规定</w:t>
      </w:r>
    </w:p>
    <w:p w14:paraId="3079F480">
      <w:pPr>
        <w:pStyle w:val="2"/>
        <w:ind w:left="420"/>
        <w:jc w:val="center"/>
        <w:rPr>
          <w:rFonts w:ascii="黑体" w:hAnsi="宋体" w:eastAsia="黑体" w:cs="Arial"/>
          <w:b/>
          <w:bCs/>
          <w:color w:val="auto"/>
          <w:szCs w:val="21"/>
          <w:highlight w:val="none"/>
        </w:rPr>
      </w:pPr>
    </w:p>
    <w:p w14:paraId="4832302C">
      <w:pPr>
        <w:pStyle w:val="10"/>
        <w:widowControl/>
        <w:spacing w:before="0" w:after="0" w:line="620" w:lineRule="exact"/>
        <w:rPr>
          <w:rFonts w:hint="default" w:ascii="方正小标宋简体" w:hAnsi="方正小标宋简体" w:eastAsia="方正小标宋简体" w:cs="方正小标宋简体"/>
          <w:b w:val="0"/>
          <w:bCs w:val="0"/>
          <w:color w:val="auto"/>
          <w:highlight w:val="none"/>
        </w:rPr>
      </w:pPr>
      <w:r>
        <w:rPr>
          <w:rFonts w:ascii="方正小标宋简体" w:hAnsi="方正小标宋简体" w:eastAsia="方正小标宋简体" w:cs="方正小标宋简体"/>
          <w:b w:val="0"/>
          <w:bCs w:val="0"/>
          <w:color w:val="auto"/>
          <w:highlight w:val="none"/>
        </w:rPr>
        <w:t>第一章  总  则</w:t>
      </w:r>
    </w:p>
    <w:p w14:paraId="50884E86">
      <w:pPr>
        <w:numPr>
          <w:ilvl w:val="0"/>
          <w:numId w:val="1"/>
        </w:numPr>
        <w:spacing w:line="620" w:lineRule="exact"/>
        <w:rPr>
          <w:color w:val="auto"/>
          <w:highlight w:val="none"/>
        </w:rPr>
      </w:pPr>
      <w:r>
        <w:rPr>
          <w:rFonts w:hint="eastAsia" w:ascii="仿宋_GB2312" w:hAnsi="微软雅黑" w:eastAsia="仿宋_GB2312" w:cs="仿宋_GB2312"/>
          <w:color w:val="auto"/>
          <w:sz w:val="32"/>
          <w:szCs w:val="32"/>
          <w:highlight w:val="none"/>
          <w:shd w:val="clear" w:color="auto" w:fill="FFFFFF"/>
        </w:rPr>
        <w:t>为</w:t>
      </w:r>
      <w:r>
        <w:rPr>
          <w:rFonts w:hint="eastAsia" w:ascii="仿宋_GB2312" w:hAnsi="微软雅黑" w:eastAsia="仿宋_GB2312" w:cs="仿宋_GB2312"/>
          <w:color w:val="auto"/>
          <w:sz w:val="32"/>
          <w:szCs w:val="32"/>
          <w:highlight w:val="none"/>
        </w:rPr>
        <w:t>深入贯彻习近平总书记关于工人阶级和工会工作的重要论述，全面落实全心全意依靠工人阶级根本方针，</w:t>
      </w:r>
      <w:r>
        <w:rPr>
          <w:rFonts w:hint="eastAsia" w:ascii="仿宋_GB2312" w:hAnsi="微软雅黑" w:eastAsia="仿宋_GB2312" w:cs="仿宋_GB2312"/>
          <w:color w:val="auto"/>
          <w:sz w:val="32"/>
          <w:szCs w:val="32"/>
          <w:highlight w:val="none"/>
          <w:shd w:val="clear" w:color="auto" w:fill="FFFFFF"/>
        </w:rPr>
        <w:t>培养和塑造广大工会会员的集体荣誉感和使命感，规范工会系统评选表彰工作开展的原则、标准和程序，根据《全国五一劳动奖评选表彰管理办法》《全国模范职工之家、全国模范职工小家、全国优秀工会工作者评选表彰管理办法》《全国五一巾帼标兵岗、全国五一巾帼标兵评选表彰管理暂行办法》《贵州省评比达标表彰活动管理实施细则》《贵州省工会条例》</w:t>
      </w:r>
      <w:r>
        <w:rPr>
          <w:rFonts w:hint="eastAsia" w:ascii="仿宋_GB2312" w:hAnsi="微软雅黑" w:eastAsia="仿宋_GB2312" w:cs="仿宋_GB2312"/>
          <w:color w:val="auto"/>
          <w:sz w:val="32"/>
          <w:szCs w:val="32"/>
          <w:highlight w:val="none"/>
          <w:shd w:val="clear" w:color="auto" w:fill="FFFFFF"/>
          <w:lang w:val="en-US" w:eastAsia="zh-CN"/>
        </w:rPr>
        <w:t>《中国贵州茅台酒厂（集团）有限责任公司表彰奖励活动管理办法》</w:t>
      </w:r>
      <w:r>
        <w:rPr>
          <w:rFonts w:hint="eastAsia" w:ascii="仿宋_GB2312" w:hAnsi="微软雅黑" w:eastAsia="仿宋_GB2312" w:cs="仿宋_GB2312"/>
          <w:color w:val="auto"/>
          <w:sz w:val="32"/>
          <w:szCs w:val="32"/>
          <w:highlight w:val="none"/>
          <w:shd w:val="clear" w:color="auto" w:fill="FFFFFF"/>
        </w:rPr>
        <w:t>等有关文件，结合中国贵州茅台酒厂（集团）有限责任公司（以下简称“集团公司”）工会系统评选表彰实际，特制定本规定。</w:t>
      </w:r>
    </w:p>
    <w:p w14:paraId="3F2B90A2">
      <w:pPr>
        <w:pStyle w:val="7"/>
        <w:numPr>
          <w:ilvl w:val="0"/>
          <w:numId w:val="1"/>
        </w:numPr>
        <w:shd w:val="clear" w:color="auto" w:fill="FFFFFF"/>
        <w:spacing w:beforeAutospacing="0" w:afterAutospacing="0" w:line="620" w:lineRule="exact"/>
        <w:rPr>
          <w:rFonts w:ascii="仿宋_GB2312" w:hAnsi="微软雅黑" w:eastAsia="仿宋_GB2312"/>
          <w:color w:val="auto"/>
          <w:sz w:val="32"/>
          <w:szCs w:val="32"/>
          <w:highlight w:val="none"/>
          <w:shd w:val="clear" w:color="auto" w:fill="FFFFFF"/>
        </w:rPr>
      </w:pPr>
      <w:r>
        <w:rPr>
          <w:rFonts w:hint="eastAsia" w:ascii="仿宋_GB2312" w:hAnsi="微软雅黑" w:eastAsia="仿宋_GB2312" w:cs="仿宋_GB2312"/>
          <w:color w:val="auto"/>
          <w:sz w:val="32"/>
          <w:szCs w:val="32"/>
          <w:highlight w:val="none"/>
          <w:shd w:val="clear" w:color="auto" w:fill="FFFFFF"/>
        </w:rPr>
        <w:t>集团公司工会委员会组织开展的评选表彰活动包括：</w:t>
      </w:r>
    </w:p>
    <w:p w14:paraId="5A7A6E4C">
      <w:pPr>
        <w:pStyle w:val="7"/>
        <w:shd w:val="clear" w:color="auto" w:fill="FFFFFF"/>
        <w:spacing w:beforeAutospacing="0" w:afterAutospacing="0" w:line="620" w:lineRule="exact"/>
        <w:ind w:firstLine="640" w:firstLineChars="200"/>
        <w:rPr>
          <w:rFonts w:ascii="楷体_GB2312" w:hAnsi="楷体_GB2312" w:eastAsia="楷体_GB2312" w:cs="楷体_GB2312"/>
          <w:color w:val="auto"/>
          <w:sz w:val="32"/>
          <w:szCs w:val="32"/>
          <w:highlight w:val="none"/>
          <w:shd w:val="clear" w:color="auto" w:fill="FFFFFF"/>
        </w:rPr>
      </w:pPr>
      <w:r>
        <w:rPr>
          <w:rFonts w:hint="eastAsia" w:ascii="楷体_GB2312" w:hAnsi="楷体_GB2312" w:eastAsia="楷体_GB2312" w:cs="楷体_GB2312"/>
          <w:color w:val="auto"/>
          <w:sz w:val="32"/>
          <w:szCs w:val="32"/>
          <w:highlight w:val="none"/>
          <w:shd w:val="clear" w:color="auto" w:fill="FFFFFF"/>
        </w:rPr>
        <w:t>（一）金牌员工；</w:t>
      </w:r>
    </w:p>
    <w:p w14:paraId="22DC08B9">
      <w:pPr>
        <w:pStyle w:val="7"/>
        <w:shd w:val="clear" w:color="auto" w:fill="FFFFFF"/>
        <w:spacing w:beforeAutospacing="0" w:afterAutospacing="0" w:line="620" w:lineRule="exact"/>
        <w:ind w:firstLine="640" w:firstLineChars="200"/>
        <w:rPr>
          <w:rFonts w:ascii="楷体_GB2312" w:hAnsi="楷体_GB2312" w:eastAsia="楷体_GB2312" w:cs="楷体_GB2312"/>
          <w:color w:val="auto"/>
          <w:sz w:val="32"/>
          <w:szCs w:val="32"/>
          <w:highlight w:val="none"/>
          <w:shd w:val="clear" w:color="auto" w:fill="FFFFFF"/>
        </w:rPr>
      </w:pPr>
      <w:r>
        <w:rPr>
          <w:rFonts w:hint="eastAsia" w:ascii="楷体_GB2312" w:hAnsi="楷体_GB2312" w:eastAsia="楷体_GB2312" w:cs="楷体_GB2312"/>
          <w:color w:val="auto"/>
          <w:sz w:val="32"/>
          <w:szCs w:val="32"/>
          <w:highlight w:val="none"/>
          <w:shd w:val="clear" w:color="auto" w:fill="FFFFFF"/>
        </w:rPr>
        <w:t>（二）工人先锋号、优秀创新工作室；</w:t>
      </w:r>
    </w:p>
    <w:p w14:paraId="1EC30F2C">
      <w:pPr>
        <w:pStyle w:val="7"/>
        <w:shd w:val="clear" w:color="auto" w:fill="FFFFFF"/>
        <w:spacing w:beforeAutospacing="0" w:afterAutospacing="0" w:line="620" w:lineRule="exact"/>
        <w:ind w:firstLine="640" w:firstLineChars="200"/>
        <w:rPr>
          <w:rFonts w:ascii="楷体_GB2312" w:hAnsi="楷体_GB2312" w:eastAsia="楷体_GB2312" w:cs="楷体_GB2312"/>
          <w:color w:val="auto"/>
          <w:sz w:val="32"/>
          <w:szCs w:val="32"/>
          <w:highlight w:val="none"/>
          <w:shd w:val="clear" w:color="auto" w:fill="FFFFFF"/>
        </w:rPr>
      </w:pPr>
      <w:r>
        <w:rPr>
          <w:rFonts w:hint="eastAsia" w:ascii="楷体_GB2312" w:hAnsi="楷体_GB2312" w:eastAsia="楷体_GB2312" w:cs="楷体_GB2312"/>
          <w:color w:val="auto"/>
          <w:sz w:val="32"/>
          <w:szCs w:val="32"/>
          <w:highlight w:val="none"/>
          <w:shd w:val="clear" w:color="auto" w:fill="FFFFFF"/>
        </w:rPr>
        <w:t>（三）五好文明家庭、巾帼建功立业先进；</w:t>
      </w:r>
    </w:p>
    <w:p w14:paraId="3EF2D556">
      <w:pPr>
        <w:pStyle w:val="7"/>
        <w:shd w:val="clear" w:color="auto" w:fill="FFFFFF"/>
        <w:spacing w:beforeAutospacing="0" w:afterAutospacing="0" w:line="620" w:lineRule="exact"/>
        <w:ind w:left="319" w:leftChars="152" w:firstLine="320" w:firstLineChars="100"/>
        <w:rPr>
          <w:color w:val="auto"/>
          <w:highlight w:val="none"/>
        </w:rPr>
      </w:pPr>
      <w:r>
        <w:rPr>
          <w:rFonts w:hint="eastAsia" w:ascii="楷体_GB2312" w:hAnsi="楷体_GB2312" w:eastAsia="楷体_GB2312" w:cs="楷体_GB2312"/>
          <w:color w:val="auto"/>
          <w:sz w:val="32"/>
          <w:szCs w:val="32"/>
          <w:highlight w:val="none"/>
          <w:shd w:val="clear" w:color="auto" w:fill="FFFFFF"/>
        </w:rPr>
        <w:t>（四）先进基层工会、优秀工会工作者、工会活动积极分子。</w:t>
      </w:r>
    </w:p>
    <w:p w14:paraId="7DD2CDF9">
      <w:pPr>
        <w:numPr>
          <w:ilvl w:val="0"/>
          <w:numId w:val="1"/>
        </w:numPr>
        <w:spacing w:line="620" w:lineRule="exact"/>
        <w:rPr>
          <w:rFonts w:ascii="仿宋_GB2312" w:hAnsi="微软雅黑" w:eastAsia="仿宋_GB2312" w:cs="Arial"/>
          <w:color w:val="auto"/>
          <w:sz w:val="32"/>
          <w:szCs w:val="32"/>
          <w:highlight w:val="none"/>
          <w:shd w:val="clear" w:color="auto" w:fill="FFFFFF"/>
        </w:rPr>
      </w:pPr>
      <w:r>
        <w:rPr>
          <w:rFonts w:hint="eastAsia" w:ascii="仿宋_GB2312" w:hAnsi="微软雅黑" w:eastAsia="仿宋_GB2312" w:cs="仿宋_GB2312"/>
          <w:color w:val="auto"/>
          <w:sz w:val="32"/>
          <w:szCs w:val="32"/>
          <w:highlight w:val="none"/>
        </w:rPr>
        <w:t>集团公司工会委员会开展评选表彰工作应当遵循以下原则：</w:t>
      </w:r>
    </w:p>
    <w:p w14:paraId="4E754EAB">
      <w:pPr>
        <w:pStyle w:val="7"/>
        <w:shd w:val="clear" w:color="auto" w:fill="FFFFFF"/>
        <w:spacing w:beforeAutospacing="0" w:afterAutospacing="0" w:line="620" w:lineRule="exact"/>
        <w:ind w:firstLine="640" w:firstLineChars="200"/>
        <w:rPr>
          <w:rFonts w:hint="eastAsia" w:ascii="仿宋_GB2312" w:hAnsi="微软雅黑" w:eastAsia="仿宋_GB2312"/>
          <w:color w:val="auto"/>
          <w:sz w:val="32"/>
          <w:szCs w:val="32"/>
          <w:highlight w:val="none"/>
          <w:shd w:val="clear" w:color="auto" w:fill="FFFFFF"/>
          <w:lang w:eastAsia="zh-CN"/>
        </w:rPr>
      </w:pPr>
      <w:r>
        <w:rPr>
          <w:rFonts w:hint="eastAsia" w:ascii="楷体_GB2312" w:hAnsi="楷体_GB2312" w:eastAsia="楷体_GB2312" w:cs="楷体_GB2312"/>
          <w:color w:val="auto"/>
          <w:sz w:val="32"/>
          <w:szCs w:val="32"/>
          <w:highlight w:val="none"/>
          <w:shd w:val="clear" w:color="auto" w:fill="FFFFFF"/>
        </w:rPr>
        <w:t>（一）突出政治标准。</w:t>
      </w:r>
      <w:r>
        <w:rPr>
          <w:rFonts w:hint="eastAsia" w:ascii="仿宋_GB2312" w:hAnsi="微软雅黑" w:eastAsia="仿宋_GB2312" w:cs="仿宋_GB2312"/>
          <w:color w:val="auto"/>
          <w:sz w:val="32"/>
          <w:szCs w:val="32"/>
          <w:highlight w:val="none"/>
          <w:shd w:val="clear" w:color="auto" w:fill="FFFFFF"/>
        </w:rPr>
        <w:t>坚持党的领导，把政治标准放在首位，充分彰显工会的政治性、先进性、群众性</w:t>
      </w:r>
      <w:r>
        <w:rPr>
          <w:rFonts w:hint="eastAsia" w:ascii="仿宋_GB2312" w:hAnsi="微软雅黑" w:eastAsia="仿宋_GB2312" w:cs="仿宋_GB2312"/>
          <w:color w:val="auto"/>
          <w:sz w:val="32"/>
          <w:szCs w:val="32"/>
          <w:highlight w:val="none"/>
          <w:shd w:val="clear" w:color="auto" w:fill="FFFFFF"/>
          <w:lang w:eastAsia="zh-CN"/>
        </w:rPr>
        <w:t>。</w:t>
      </w:r>
    </w:p>
    <w:p w14:paraId="3C819207">
      <w:pPr>
        <w:pStyle w:val="7"/>
        <w:shd w:val="clear" w:color="auto" w:fill="FFFFFF"/>
        <w:spacing w:beforeAutospacing="0" w:afterAutospacing="0" w:line="620" w:lineRule="exact"/>
        <w:ind w:firstLine="640" w:firstLineChars="200"/>
        <w:rPr>
          <w:rFonts w:hint="eastAsia" w:ascii="仿宋_GB2312" w:hAnsi="微软雅黑" w:eastAsia="仿宋_GB2312"/>
          <w:color w:val="auto"/>
          <w:sz w:val="32"/>
          <w:szCs w:val="32"/>
          <w:highlight w:val="none"/>
          <w:shd w:val="clear" w:color="auto" w:fill="FFFFFF"/>
          <w:lang w:eastAsia="zh-CN"/>
        </w:rPr>
      </w:pPr>
      <w:r>
        <w:rPr>
          <w:rFonts w:hint="eastAsia" w:ascii="楷体_GB2312" w:hAnsi="楷体_GB2312" w:eastAsia="楷体_GB2312" w:cs="楷体_GB2312"/>
          <w:color w:val="auto"/>
          <w:sz w:val="32"/>
          <w:szCs w:val="32"/>
          <w:highlight w:val="none"/>
          <w:shd w:val="clear" w:color="auto" w:fill="FFFFFF"/>
        </w:rPr>
        <w:t>（二）强化基层导向。</w:t>
      </w:r>
      <w:r>
        <w:rPr>
          <w:rFonts w:hint="eastAsia" w:ascii="仿宋_GB2312" w:hAnsi="微软雅黑" w:eastAsia="仿宋_GB2312" w:cs="仿宋_GB2312"/>
          <w:color w:val="auto"/>
          <w:sz w:val="32"/>
          <w:szCs w:val="32"/>
          <w:highlight w:val="none"/>
          <w:shd w:val="clear" w:color="auto" w:fill="FFFFFF"/>
        </w:rPr>
        <w:t>重点面向基层团队和工作一线，实绩突出、代表性强，党组织认可、群众满意</w:t>
      </w:r>
      <w:r>
        <w:rPr>
          <w:rFonts w:hint="eastAsia" w:ascii="仿宋_GB2312" w:hAnsi="微软雅黑" w:eastAsia="仿宋_GB2312" w:cs="仿宋_GB2312"/>
          <w:color w:val="auto"/>
          <w:sz w:val="32"/>
          <w:szCs w:val="32"/>
          <w:highlight w:val="none"/>
          <w:shd w:val="clear" w:color="auto" w:fill="FFFFFF"/>
          <w:lang w:eastAsia="zh-CN"/>
        </w:rPr>
        <w:t>。</w:t>
      </w:r>
    </w:p>
    <w:p w14:paraId="68397481">
      <w:pPr>
        <w:pStyle w:val="7"/>
        <w:shd w:val="clear" w:color="auto" w:fill="FFFFFF"/>
        <w:spacing w:beforeAutospacing="0" w:afterAutospacing="0" w:line="620" w:lineRule="exact"/>
        <w:ind w:firstLine="640" w:firstLineChars="200"/>
        <w:rPr>
          <w:rFonts w:hint="eastAsia" w:ascii="楷体_GB2312" w:hAnsi="楷体_GB2312" w:eastAsia="楷体_GB2312" w:cs="楷体_GB2312"/>
          <w:color w:val="auto"/>
          <w:sz w:val="32"/>
          <w:szCs w:val="32"/>
          <w:highlight w:val="none"/>
          <w:shd w:val="clear" w:color="auto" w:fill="FFFFFF"/>
        </w:rPr>
      </w:pPr>
      <w:r>
        <w:rPr>
          <w:rFonts w:hint="eastAsia" w:ascii="楷体_GB2312" w:hAnsi="楷体_GB2312" w:eastAsia="楷体_GB2312" w:cs="楷体_GB2312"/>
          <w:color w:val="auto"/>
          <w:sz w:val="32"/>
          <w:szCs w:val="32"/>
          <w:highlight w:val="none"/>
          <w:shd w:val="clear" w:color="auto" w:fill="FFFFFF"/>
        </w:rPr>
        <w:t>（三）严格</w:t>
      </w:r>
      <w:r>
        <w:rPr>
          <w:rFonts w:hint="eastAsia" w:ascii="楷体_GB2312" w:hAnsi="楷体_GB2312" w:eastAsia="楷体_GB2312" w:cs="楷体_GB2312"/>
          <w:color w:val="auto"/>
          <w:sz w:val="32"/>
          <w:szCs w:val="32"/>
          <w:highlight w:val="none"/>
          <w:shd w:val="clear" w:color="auto" w:fill="FFFFFF"/>
          <w:lang w:val="en-US" w:eastAsia="zh-CN"/>
        </w:rPr>
        <w:t>评选程序</w:t>
      </w:r>
      <w:r>
        <w:rPr>
          <w:rFonts w:hint="eastAsia" w:ascii="楷体_GB2312" w:hAnsi="楷体_GB2312" w:eastAsia="楷体_GB2312" w:cs="楷体_GB2312"/>
          <w:color w:val="auto"/>
          <w:sz w:val="32"/>
          <w:szCs w:val="32"/>
          <w:highlight w:val="none"/>
          <w:shd w:val="clear" w:color="auto" w:fill="FFFFFF"/>
          <w:lang w:eastAsia="zh-CN"/>
        </w:rPr>
        <w:t>。</w:t>
      </w:r>
      <w:r>
        <w:rPr>
          <w:rFonts w:hint="eastAsia" w:ascii="楷体_GB2312" w:hAnsi="楷体_GB2312" w:eastAsia="楷体_GB2312" w:cs="楷体_GB2312"/>
          <w:color w:val="auto"/>
          <w:sz w:val="32"/>
          <w:szCs w:val="32"/>
          <w:highlight w:val="none"/>
          <w:shd w:val="clear" w:color="auto" w:fill="FFFFFF"/>
          <w:lang w:val="en-US" w:eastAsia="zh-CN"/>
        </w:rPr>
        <w:t>对照</w:t>
      </w:r>
      <w:r>
        <w:rPr>
          <w:rFonts w:hint="eastAsia" w:ascii="楷体_GB2312" w:hAnsi="楷体_GB2312" w:eastAsia="楷体_GB2312" w:cs="楷体_GB2312"/>
          <w:color w:val="auto"/>
          <w:sz w:val="32"/>
          <w:szCs w:val="32"/>
          <w:highlight w:val="none"/>
          <w:shd w:val="clear" w:color="auto" w:fill="FFFFFF"/>
        </w:rPr>
        <w:t>评选条件，坚持自下而上、逐级推荐、优中选优，升激励效果的持续性与科学性。</w:t>
      </w:r>
    </w:p>
    <w:p w14:paraId="1AD87602">
      <w:pPr>
        <w:pStyle w:val="7"/>
        <w:shd w:val="clear" w:color="auto" w:fill="FFFFFF"/>
        <w:spacing w:beforeAutospacing="0" w:afterAutospacing="0" w:line="620" w:lineRule="exact"/>
        <w:ind w:firstLine="640" w:firstLineChars="200"/>
        <w:rPr>
          <w:rFonts w:ascii="仿宋_GB2312" w:hAnsi="微软雅黑" w:eastAsia="仿宋_GB2312" w:cs="仿宋_GB2312"/>
          <w:color w:val="auto"/>
          <w:sz w:val="32"/>
          <w:szCs w:val="32"/>
          <w:highlight w:val="none"/>
          <w:shd w:val="clear" w:color="auto" w:fill="FFFFFF"/>
        </w:rPr>
      </w:pPr>
      <w:r>
        <w:rPr>
          <w:rFonts w:hint="eastAsia" w:ascii="楷体_GB2312" w:hAnsi="楷体_GB2312" w:eastAsia="楷体_GB2312" w:cs="楷体_GB2312"/>
          <w:color w:val="auto"/>
          <w:sz w:val="32"/>
          <w:szCs w:val="32"/>
          <w:highlight w:val="none"/>
          <w:shd w:val="clear" w:color="auto" w:fill="FFFFFF"/>
        </w:rPr>
        <w:t>（四）严明工作纪律。</w:t>
      </w:r>
      <w:r>
        <w:rPr>
          <w:rFonts w:hint="eastAsia" w:ascii="仿宋_GB2312" w:hAnsi="微软雅黑" w:eastAsia="仿宋_GB2312" w:cs="仿宋_GB2312"/>
          <w:color w:val="auto"/>
          <w:sz w:val="32"/>
          <w:szCs w:val="32"/>
          <w:highlight w:val="none"/>
          <w:shd w:val="clear" w:color="auto" w:fill="FFFFFF"/>
        </w:rPr>
        <w:t>严格依规开展，严肃推报和评审程序，严禁弄虚作假、徇私舞弊，严禁不正当干预。</w:t>
      </w:r>
    </w:p>
    <w:p w14:paraId="57824268">
      <w:pPr>
        <w:pStyle w:val="8"/>
        <w:ind w:firstLine="640"/>
        <w:rPr>
          <w:rFonts w:ascii="仿宋_GB2312" w:hAnsi="微软雅黑" w:eastAsia="仿宋_GB2312" w:cs="仿宋_GB2312"/>
          <w:color w:val="auto"/>
          <w:kern w:val="0"/>
          <w:highlight w:val="none"/>
          <w:shd w:val="clear" w:color="auto" w:fill="FFFFFF"/>
        </w:rPr>
      </w:pPr>
    </w:p>
    <w:p w14:paraId="3BA1D4FA">
      <w:pPr>
        <w:pStyle w:val="10"/>
        <w:widowControl/>
        <w:numPr>
          <w:ilvl w:val="0"/>
          <w:numId w:val="2"/>
        </w:numPr>
        <w:spacing w:before="0" w:after="0" w:line="620" w:lineRule="exact"/>
        <w:rPr>
          <w:rFonts w:hint="default" w:ascii="方正小标宋简体" w:hAnsi="方正小标宋简体" w:eastAsia="方正小标宋简体" w:cs="方正小标宋简体"/>
          <w:b w:val="0"/>
          <w:bCs w:val="0"/>
          <w:color w:val="auto"/>
          <w:highlight w:val="none"/>
        </w:rPr>
      </w:pPr>
      <w:r>
        <w:rPr>
          <w:rFonts w:ascii="方正小标宋简体" w:hAnsi="方正小标宋简体" w:eastAsia="方正小标宋简体" w:cs="方正小标宋简体"/>
          <w:b w:val="0"/>
          <w:bCs w:val="0"/>
          <w:color w:val="auto"/>
          <w:highlight w:val="none"/>
        </w:rPr>
        <w:t>金牌员工评选管理</w:t>
      </w:r>
    </w:p>
    <w:p w14:paraId="016C07EE">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第一节  组织机构及职责</w:t>
      </w:r>
    </w:p>
    <w:p w14:paraId="0EBECFF6">
      <w:pPr>
        <w:numPr>
          <w:ilvl w:val="0"/>
          <w:numId w:val="1"/>
        </w:numPr>
        <w:spacing w:line="620" w:lineRule="exact"/>
        <w:rPr>
          <w:rFonts w:ascii="仿宋_GB2312" w:eastAsia="仿宋_GB2312"/>
          <w:color w:val="auto"/>
          <w:sz w:val="32"/>
          <w:szCs w:val="32"/>
          <w:highlight w:val="none"/>
        </w:rPr>
      </w:pPr>
      <w:r>
        <w:rPr>
          <w:rFonts w:hint="eastAsia" w:ascii="仿宋_GB2312" w:eastAsia="仿宋_GB2312"/>
          <w:color w:val="auto"/>
          <w:sz w:val="32"/>
          <w:szCs w:val="32"/>
          <w:highlight w:val="none"/>
        </w:rPr>
        <w:t>成立金牌员工评选领导小组，由集团公司党委副书记、工会主席任组长，成员单位为：党委办公室、公司办公室、党委组织部、党委宣传部、党风廉政</w:t>
      </w:r>
      <w:r>
        <w:rPr>
          <w:rFonts w:hint="eastAsia" w:ascii="仿宋_GB2312" w:eastAsia="仿宋_GB2312"/>
          <w:color w:val="auto"/>
          <w:sz w:val="32"/>
          <w:szCs w:val="32"/>
          <w:highlight w:val="none"/>
          <w:lang w:val="en-US" w:eastAsia="zh-CN"/>
        </w:rPr>
        <w:t>办</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群团工作部、法律合规</w:t>
      </w:r>
      <w:r>
        <w:rPr>
          <w:rFonts w:hint="eastAsia" w:ascii="仿宋_GB2312" w:eastAsia="仿宋_GB2312"/>
          <w:color w:val="auto"/>
          <w:sz w:val="32"/>
          <w:szCs w:val="32"/>
          <w:highlight w:val="none"/>
          <w:lang w:val="en-US" w:eastAsia="zh-CN"/>
        </w:rPr>
        <w:t>与风险管理部等相关部门</w:t>
      </w:r>
      <w:r>
        <w:rPr>
          <w:rFonts w:hint="eastAsia" w:ascii="仿宋_GB2312" w:eastAsia="仿宋_GB2312"/>
          <w:color w:val="auto"/>
          <w:sz w:val="32"/>
          <w:szCs w:val="32"/>
          <w:highlight w:val="none"/>
          <w:lang w:eastAsia="zh-CN"/>
        </w:rPr>
        <w:t>。</w:t>
      </w:r>
    </w:p>
    <w:p w14:paraId="4685F788">
      <w:pPr>
        <w:spacing w:line="620" w:lineRule="exact"/>
        <w:ind w:firstLine="640" w:firstLineChars="200"/>
        <w:rPr>
          <w:rFonts w:ascii="仿宋" w:hAnsi="仿宋" w:eastAsia="仿宋_GB2312" w:cs="仿宋"/>
          <w:color w:val="auto"/>
          <w:sz w:val="32"/>
          <w:szCs w:val="32"/>
          <w:highlight w:val="none"/>
        </w:rPr>
      </w:pPr>
      <w:r>
        <w:rPr>
          <w:rFonts w:hint="eastAsia" w:ascii="仿宋_GB2312" w:eastAsia="仿宋_GB2312"/>
          <w:color w:val="auto"/>
          <w:sz w:val="32"/>
          <w:szCs w:val="32"/>
          <w:highlight w:val="none"/>
        </w:rPr>
        <w:t>评选领导小组负责评选工作方案的制定</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分配各二级基层工会的申报名额，指导评选工作的执行。</w:t>
      </w:r>
    </w:p>
    <w:p w14:paraId="598CDB83">
      <w:pPr>
        <w:numPr>
          <w:ilvl w:val="0"/>
          <w:numId w:val="1"/>
        </w:numPr>
        <w:spacing w:line="620" w:lineRule="exact"/>
        <w:rPr>
          <w:rFonts w:ascii="仿宋_GB2312" w:eastAsia="仿宋_GB2312" w:cs="仿宋_GB2312"/>
          <w:color w:val="auto"/>
          <w:sz w:val="32"/>
          <w:szCs w:val="32"/>
          <w:highlight w:val="none"/>
        </w:rPr>
      </w:pPr>
      <w:r>
        <w:rPr>
          <w:rFonts w:hint="eastAsia" w:ascii="仿宋_GB2312" w:eastAsia="仿宋_GB2312"/>
          <w:color w:val="auto"/>
          <w:sz w:val="32"/>
          <w:szCs w:val="32"/>
          <w:highlight w:val="none"/>
        </w:rPr>
        <w:t>评选领导小组办公室设在集团公司群团工作部，</w:t>
      </w:r>
    </w:p>
    <w:p w14:paraId="434F8121">
      <w:pPr>
        <w:rPr>
          <w:rFonts w:hint="eastAsia" w:ascii="仿宋_GB2312" w:hAnsi="仿宋_GB2312" w:eastAsia="仿宋_GB2312" w:cs="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主要</w:t>
      </w:r>
      <w:r>
        <w:rPr>
          <w:rFonts w:hint="eastAsia" w:ascii="仿宋_GB2312" w:hAnsi="仿宋_GB2312" w:eastAsia="仿宋_GB2312" w:cs="仿宋_GB2312"/>
          <w:color w:val="auto"/>
          <w:sz w:val="32"/>
          <w:szCs w:val="32"/>
          <w:highlight w:val="none"/>
          <w:lang w:val="en-US" w:eastAsia="zh-CN"/>
        </w:rPr>
        <w:t>职责为：</w:t>
      </w:r>
    </w:p>
    <w:p w14:paraId="2CA0D19D">
      <w:pPr>
        <w:numPr>
          <w:ilvl w:val="0"/>
          <w:numId w:val="3"/>
        </w:num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负责金牌员工</w:t>
      </w:r>
      <w:r>
        <w:rPr>
          <w:rFonts w:hint="eastAsia" w:ascii="仿宋_GB2312" w:eastAsia="仿宋_GB2312"/>
          <w:color w:val="auto"/>
          <w:sz w:val="32"/>
          <w:szCs w:val="32"/>
          <w:highlight w:val="none"/>
        </w:rPr>
        <w:t>评选方案的制定</w:t>
      </w:r>
      <w:r>
        <w:rPr>
          <w:rFonts w:hint="eastAsia" w:ascii="仿宋_GB2312" w:eastAsia="仿宋_GB2312"/>
          <w:color w:val="auto"/>
          <w:sz w:val="32"/>
          <w:szCs w:val="32"/>
          <w:highlight w:val="none"/>
          <w:lang w:val="en-US" w:eastAsia="zh-CN"/>
        </w:rPr>
        <w:t>和</w:t>
      </w:r>
      <w:r>
        <w:rPr>
          <w:rFonts w:hint="eastAsia" w:ascii="仿宋_GB2312" w:hAnsi="仿宋_GB2312" w:eastAsia="仿宋_GB2312" w:cs="仿宋_GB2312"/>
          <w:color w:val="auto"/>
          <w:sz w:val="32"/>
          <w:szCs w:val="32"/>
          <w:highlight w:val="none"/>
          <w:lang w:val="en-US" w:eastAsia="zh-CN"/>
        </w:rPr>
        <w:t>报批工作。</w:t>
      </w:r>
    </w:p>
    <w:p w14:paraId="22BE702C">
      <w:pPr>
        <w:numPr>
          <w:ilvl w:val="0"/>
          <w:numId w:val="3"/>
        </w:num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负责对各基层工会申报的金牌员工候选对象按照评选条件进行初审。</w:t>
      </w:r>
    </w:p>
    <w:p w14:paraId="632B0C27">
      <w:pPr>
        <w:numPr>
          <w:ilvl w:val="0"/>
          <w:numId w:val="3"/>
        </w:num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负责组织实施金牌员工的评选工作。</w:t>
      </w:r>
    </w:p>
    <w:p w14:paraId="4BAA9841">
      <w:pPr>
        <w:numPr>
          <w:ilvl w:val="0"/>
          <w:numId w:val="3"/>
        </w:num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负责对违反本规定行为的已获评的金牌员工调查初核工作，并根据本办法和有关规定向评选领导小组和</w:t>
      </w:r>
      <w:r>
        <w:rPr>
          <w:rFonts w:hint="eastAsia" w:ascii="仿宋_GB2312" w:hAnsi="等线" w:eastAsia="仿宋_GB2312" w:cs="仿宋_GB2312"/>
          <w:color w:val="auto"/>
          <w:kern w:val="2"/>
          <w:sz w:val="32"/>
          <w:szCs w:val="32"/>
          <w:highlight w:val="none"/>
        </w:rPr>
        <w:t>职代会团长联席会</w:t>
      </w:r>
      <w:r>
        <w:rPr>
          <w:rFonts w:hint="eastAsia" w:ascii="仿宋_GB2312" w:hAnsi="仿宋_GB2312" w:eastAsia="仿宋_GB2312" w:cs="仿宋_GB2312"/>
          <w:color w:val="auto"/>
          <w:sz w:val="32"/>
          <w:szCs w:val="32"/>
          <w:highlight w:val="none"/>
          <w:lang w:val="en-US" w:eastAsia="zh-CN"/>
        </w:rPr>
        <w:t>提出处理意见。</w:t>
      </w:r>
    </w:p>
    <w:p w14:paraId="495958AB">
      <w:pPr>
        <w:numPr>
          <w:ilvl w:val="0"/>
          <w:numId w:val="0"/>
        </w:numPr>
        <w:rPr>
          <w:color w:val="auto"/>
          <w:sz w:val="32"/>
          <w:szCs w:val="32"/>
          <w:highlight w:val="none"/>
        </w:rPr>
      </w:pPr>
    </w:p>
    <w:p w14:paraId="2BFB4789">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第二节  评选对象、频次及名额分配</w:t>
      </w:r>
    </w:p>
    <w:p w14:paraId="238ADBEF">
      <w:pPr>
        <w:numPr>
          <w:ilvl w:val="0"/>
          <w:numId w:val="1"/>
        </w:numPr>
        <w:spacing w:line="620" w:lineRule="exact"/>
        <w:rPr>
          <w:rFonts w:ascii="仿宋_GB2312" w:hAnsi="等线" w:eastAsia="仿宋_GB2312" w:cs="仿宋_GB2312"/>
          <w:color w:val="auto"/>
          <w:sz w:val="32"/>
          <w:szCs w:val="32"/>
          <w:highlight w:val="none"/>
        </w:rPr>
      </w:pPr>
      <w:r>
        <w:rPr>
          <w:rFonts w:hint="eastAsia" w:ascii="仿宋_GB2312" w:hAnsi="等线" w:eastAsia="仿宋_GB2312" w:cs="仿宋_GB2312"/>
          <w:color w:val="auto"/>
          <w:sz w:val="32"/>
          <w:szCs w:val="32"/>
          <w:highlight w:val="none"/>
        </w:rPr>
        <w:t>金牌员工的评选对象为</w:t>
      </w:r>
      <w:r>
        <w:rPr>
          <w:rFonts w:hint="eastAsia" w:ascii="仿宋_GB2312" w:hAnsi="仿宋_GB2312" w:eastAsia="仿宋_GB2312" w:cs="仿宋_GB2312"/>
          <w:color w:val="auto"/>
          <w:sz w:val="32"/>
          <w:szCs w:val="32"/>
          <w:highlight w:val="none"/>
        </w:rPr>
        <w:t>茅台集团各基层工会在岗在册工会会员。</w:t>
      </w:r>
    </w:p>
    <w:p w14:paraId="5C3E4AC5">
      <w:pPr>
        <w:numPr>
          <w:ilvl w:val="0"/>
          <w:numId w:val="1"/>
        </w:numPr>
        <w:spacing w:line="620" w:lineRule="exact"/>
        <w:rPr>
          <w:rFonts w:ascii="仿宋_GB2312" w:eastAsia="仿宋_GB2312" w:cs="仿宋_GB2312"/>
          <w:color w:val="auto"/>
          <w:sz w:val="32"/>
          <w:szCs w:val="32"/>
          <w:highlight w:val="none"/>
        </w:rPr>
      </w:pPr>
      <w:r>
        <w:rPr>
          <w:rFonts w:hint="eastAsia" w:ascii="仿宋_GB2312" w:hAnsi="等线" w:eastAsia="仿宋_GB2312" w:cs="仿宋_GB2312"/>
          <w:color w:val="auto"/>
          <w:sz w:val="32"/>
          <w:szCs w:val="32"/>
          <w:highlight w:val="none"/>
        </w:rPr>
        <w:t>金牌员工评选及命名表彰每</w:t>
      </w:r>
      <w:r>
        <w:rPr>
          <w:rFonts w:hint="eastAsia" w:ascii="仿宋_GB2312" w:hAnsi="等线" w:eastAsia="仿宋_GB2312" w:cs="仿宋_GB2312"/>
          <w:color w:val="auto"/>
          <w:sz w:val="32"/>
          <w:szCs w:val="32"/>
          <w:highlight w:val="none"/>
          <w:lang w:val="en-US" w:eastAsia="zh-CN"/>
        </w:rPr>
        <w:t>2</w:t>
      </w:r>
      <w:r>
        <w:rPr>
          <w:rFonts w:hint="eastAsia" w:ascii="仿宋_GB2312" w:hAnsi="等线" w:eastAsia="仿宋_GB2312" w:cs="仿宋_GB2312"/>
          <w:color w:val="auto"/>
          <w:sz w:val="32"/>
          <w:szCs w:val="32"/>
          <w:highlight w:val="none"/>
        </w:rPr>
        <w:t>年举行1次，由集团公司工会按程序组织评选。</w:t>
      </w:r>
    </w:p>
    <w:p w14:paraId="53A2D5AE">
      <w:pPr>
        <w:numPr>
          <w:ilvl w:val="0"/>
          <w:numId w:val="1"/>
        </w:numPr>
        <w:spacing w:line="620" w:lineRule="exact"/>
        <w:rPr>
          <w:rFonts w:ascii="仿宋_GB2312" w:hAnsi="微软雅黑" w:eastAsia="仿宋_GB2312" w:cs="仿宋_GB2312"/>
          <w:color w:val="auto"/>
          <w:sz w:val="32"/>
          <w:szCs w:val="32"/>
          <w:highlight w:val="none"/>
          <w:shd w:val="clear" w:color="auto" w:fill="FFFFFF"/>
        </w:rPr>
      </w:pPr>
      <w:r>
        <w:rPr>
          <w:rFonts w:hint="eastAsia" w:ascii="仿宋_GB2312" w:hAnsi="等线" w:eastAsia="仿宋_GB2312" w:cs="仿宋_GB2312"/>
          <w:color w:val="auto"/>
          <w:sz w:val="32"/>
          <w:szCs w:val="32"/>
          <w:highlight w:val="none"/>
        </w:rPr>
        <w:t>金牌员工每次评选不超过1</w:t>
      </w:r>
      <w:r>
        <w:rPr>
          <w:rFonts w:hint="eastAsia" w:ascii="仿宋_GB2312" w:hAnsi="等线" w:eastAsia="仿宋_GB2312" w:cs="仿宋_GB2312"/>
          <w:color w:val="auto"/>
          <w:sz w:val="32"/>
          <w:szCs w:val="32"/>
          <w:highlight w:val="none"/>
          <w:lang w:val="en-US" w:eastAsia="zh-CN"/>
        </w:rPr>
        <w:t>5</w:t>
      </w:r>
      <w:r>
        <w:rPr>
          <w:rFonts w:hint="eastAsia" w:ascii="仿宋_GB2312" w:hAnsi="等线" w:eastAsia="仿宋_GB2312" w:cs="仿宋_GB2312"/>
          <w:color w:val="auto"/>
          <w:sz w:val="32"/>
          <w:szCs w:val="32"/>
          <w:highlight w:val="none"/>
        </w:rPr>
        <w:t>人；根据各二级基层工会在岗在册工会会员人数分配候选人名额，按会员人数1000人以下每个二级基层工会1名候选人，1000人至5000人每个二级基层工会2名候选人，5000人至10000人每个二级基层工会5名候选人，10000人以上每个二级基层工会10名候选人进行候选人名额分配。</w:t>
      </w:r>
    </w:p>
    <w:p w14:paraId="0CF379A7">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第三节  评选条件</w:t>
      </w:r>
    </w:p>
    <w:p w14:paraId="08AC0984">
      <w:pPr>
        <w:numPr>
          <w:ilvl w:val="0"/>
          <w:numId w:val="1"/>
        </w:numPr>
        <w:spacing w:line="620" w:lineRule="exact"/>
        <w:rPr>
          <w:rFonts w:ascii="仿宋_GB2312" w:eastAsia="仿宋_GB2312" w:cs="仿宋_GB2312"/>
          <w:color w:val="auto"/>
          <w:sz w:val="32"/>
          <w:szCs w:val="32"/>
          <w:highlight w:val="none"/>
        </w:rPr>
      </w:pPr>
      <w:r>
        <w:rPr>
          <w:rFonts w:hint="eastAsia" w:ascii="仿宋_GB2312" w:hAnsi="等线" w:eastAsia="仿宋_GB2312" w:cs="仿宋_GB2312"/>
          <w:color w:val="auto"/>
          <w:sz w:val="32"/>
          <w:szCs w:val="32"/>
          <w:highlight w:val="none"/>
        </w:rPr>
        <w:t>基本条件：</w:t>
      </w:r>
    </w:p>
    <w:p w14:paraId="368D7469">
      <w:pPr>
        <w:numPr>
          <w:ilvl w:val="0"/>
          <w:numId w:val="0"/>
        </w:numPr>
        <w:tabs>
          <w:tab w:val="left" w:pos="0"/>
        </w:tabs>
        <w:spacing w:line="620" w:lineRule="exact"/>
        <w:ind w:firstLine="640" w:firstLineChars="200"/>
        <w:rPr>
          <w:rFonts w:hint="eastAsia" w:ascii="仿宋_GB2312" w:hAnsi="等线" w:eastAsia="仿宋_GB2312" w:cs="仿宋_GB2312"/>
          <w:color w:val="auto"/>
          <w:sz w:val="32"/>
          <w:szCs w:val="32"/>
          <w:highlight w:val="none"/>
        </w:rPr>
      </w:pPr>
      <w:r>
        <w:rPr>
          <w:rFonts w:hint="eastAsia" w:ascii="仿宋_GB2312" w:hAnsi="等线" w:eastAsia="仿宋_GB2312" w:cs="仿宋_GB2312"/>
          <w:color w:val="auto"/>
          <w:sz w:val="32"/>
          <w:szCs w:val="32"/>
          <w:highlight w:val="none"/>
          <w:lang w:val="en-US" w:eastAsia="zh-CN"/>
        </w:rPr>
        <w:t>（一）拥护党的领导，自觉遵守国家法律法规和集团公司各项规章制度，践行企业文化与工匠精神；无参与邪教、非法组织或严重违背公序良俗行为，群众口碑良好。</w:t>
      </w:r>
    </w:p>
    <w:p w14:paraId="4FED5665">
      <w:pPr>
        <w:numPr>
          <w:ilvl w:val="0"/>
          <w:numId w:val="0"/>
        </w:numPr>
        <w:tabs>
          <w:tab w:val="left" w:pos="0"/>
        </w:tabs>
        <w:spacing w:line="620" w:lineRule="exact"/>
        <w:ind w:firstLine="640" w:firstLineChars="200"/>
        <w:rPr>
          <w:rFonts w:hint="eastAsia" w:ascii="仿宋_GB2312" w:hAnsi="等线" w:eastAsia="仿宋_GB2312" w:cs="仿宋_GB2312"/>
          <w:color w:val="auto"/>
          <w:sz w:val="32"/>
          <w:szCs w:val="32"/>
          <w:highlight w:val="none"/>
        </w:rPr>
      </w:pPr>
      <w:r>
        <w:rPr>
          <w:rFonts w:hint="eastAsia" w:ascii="仿宋_GB2312" w:hAnsi="等线" w:eastAsia="仿宋_GB2312" w:cs="仿宋_GB2312"/>
          <w:color w:val="auto"/>
          <w:sz w:val="32"/>
          <w:szCs w:val="32"/>
          <w:highlight w:val="none"/>
          <w:lang w:val="en-US" w:eastAsia="zh-CN"/>
        </w:rPr>
        <w:t>（二）评选周期内无"三违"行为记录，无因质量问题、生产安全事故、食品安全问题被追责的情形；未发生泄密、制假售假或侵犯公司知识产权等行为。</w:t>
      </w:r>
    </w:p>
    <w:p w14:paraId="4C9D62B1">
      <w:pPr>
        <w:numPr>
          <w:ilvl w:val="0"/>
          <w:numId w:val="0"/>
        </w:numPr>
        <w:tabs>
          <w:tab w:val="left" w:pos="0"/>
        </w:tabs>
        <w:spacing w:line="620" w:lineRule="exact"/>
        <w:ind w:firstLine="640" w:firstLineChars="200"/>
        <w:rPr>
          <w:rFonts w:hint="eastAsia" w:ascii="仿宋_GB2312" w:hAnsi="等线" w:eastAsia="仿宋_GB2312" w:cs="仿宋_GB2312"/>
          <w:color w:val="auto"/>
          <w:sz w:val="32"/>
          <w:szCs w:val="32"/>
          <w:highlight w:val="none"/>
        </w:rPr>
      </w:pPr>
      <w:r>
        <w:rPr>
          <w:rFonts w:hint="eastAsia" w:ascii="仿宋_GB2312" w:hAnsi="等线" w:eastAsia="仿宋_GB2312" w:cs="仿宋_GB2312"/>
          <w:color w:val="auto"/>
          <w:sz w:val="32"/>
          <w:szCs w:val="32"/>
          <w:highlight w:val="none"/>
          <w:lang w:val="en-US" w:eastAsia="zh-CN"/>
        </w:rPr>
        <w:t>（三）评选周期内未受公司通报批评及以上处分，非调查中、受处分影响期内；无有效实名投诉查实属主观过错或作风问题； 遵守社会公德和家庭美德，家庭氛围和谐。</w:t>
      </w:r>
    </w:p>
    <w:p w14:paraId="3B6A4EA0">
      <w:pPr>
        <w:numPr>
          <w:ilvl w:val="0"/>
          <w:numId w:val="0"/>
        </w:numPr>
        <w:tabs>
          <w:tab w:val="left" w:pos="0"/>
        </w:tabs>
        <w:spacing w:line="620" w:lineRule="exact"/>
        <w:ind w:firstLine="640" w:firstLineChars="200"/>
        <w:rPr>
          <w:rFonts w:hint="eastAsia" w:ascii="仿宋_GB2312" w:hAnsi="等线" w:eastAsia="仿宋_GB2312" w:cs="仿宋_GB2312"/>
          <w:color w:val="auto"/>
          <w:sz w:val="32"/>
          <w:szCs w:val="32"/>
          <w:highlight w:val="none"/>
        </w:rPr>
      </w:pPr>
      <w:r>
        <w:rPr>
          <w:rFonts w:hint="eastAsia" w:ascii="仿宋_GB2312" w:hAnsi="等线" w:eastAsia="仿宋_GB2312" w:cs="仿宋_GB2312"/>
          <w:color w:val="auto"/>
          <w:sz w:val="32"/>
          <w:szCs w:val="32"/>
          <w:highlight w:val="none"/>
          <w:lang w:val="en-US" w:eastAsia="zh-CN"/>
        </w:rPr>
        <w:t>（四）在茅台集团各基层工会累计工作满 5年及以上；参评周期内年度绩效考核均为合格及以上，且近3年至少2次优秀（或等同档次）。</w:t>
      </w:r>
    </w:p>
    <w:p w14:paraId="2DF12A0F">
      <w:pPr>
        <w:numPr>
          <w:ilvl w:val="0"/>
          <w:numId w:val="0"/>
        </w:numPr>
        <w:tabs>
          <w:tab w:val="left" w:pos="0"/>
        </w:tabs>
        <w:spacing w:line="620" w:lineRule="exact"/>
        <w:ind w:firstLine="640" w:firstLineChars="200"/>
        <w:rPr>
          <w:rFonts w:hint="eastAsia" w:ascii="仿宋_GB2312" w:hAnsi="等线" w:eastAsia="仿宋_GB2312" w:cs="仿宋_GB2312"/>
          <w:color w:val="auto"/>
          <w:sz w:val="32"/>
          <w:szCs w:val="32"/>
          <w:highlight w:val="none"/>
        </w:rPr>
      </w:pPr>
      <w:r>
        <w:rPr>
          <w:rFonts w:hint="eastAsia" w:ascii="仿宋_GB2312" w:hAnsi="等线" w:eastAsia="仿宋_GB2312" w:cs="仿宋_GB2312"/>
          <w:color w:val="auto"/>
          <w:sz w:val="32"/>
          <w:szCs w:val="32"/>
          <w:highlight w:val="none"/>
          <w:lang w:val="en-US" w:eastAsia="zh-CN"/>
        </w:rPr>
        <w:t>（五）当前在岗在册、正常履职；非因本人原因长期脱岗、非因健康原因申请调离生产一线关键岗并被审批通过的，应从严把握。</w:t>
      </w:r>
    </w:p>
    <w:p w14:paraId="1A3BEBDC">
      <w:pPr>
        <w:numPr>
          <w:ilvl w:val="0"/>
          <w:numId w:val="1"/>
        </w:numPr>
        <w:spacing w:line="620" w:lineRule="exact"/>
        <w:rPr>
          <w:rFonts w:ascii="仿宋_GB2312" w:eastAsia="仿宋_GB2312" w:cs="仿宋_GB2312"/>
          <w:color w:val="auto"/>
          <w:sz w:val="32"/>
          <w:szCs w:val="32"/>
          <w:highlight w:val="none"/>
        </w:rPr>
      </w:pPr>
      <w:r>
        <w:rPr>
          <w:rFonts w:hint="eastAsia" w:ascii="仿宋_GB2312" w:hAnsi="等线" w:eastAsia="仿宋_GB2312" w:cs="仿宋_GB2312"/>
          <w:color w:val="auto"/>
          <w:sz w:val="32"/>
          <w:szCs w:val="32"/>
          <w:highlight w:val="none"/>
        </w:rPr>
        <w:t>满足下列条件之一的，可以推荐为金牌员工候选人：</w:t>
      </w:r>
    </w:p>
    <w:p w14:paraId="550347CC">
      <w:pPr>
        <w:numPr>
          <w:ilvl w:val="0"/>
          <w:numId w:val="0"/>
        </w:numPr>
        <w:tabs>
          <w:tab w:val="left" w:pos="0"/>
        </w:tabs>
        <w:spacing w:line="620" w:lineRule="exact"/>
        <w:ind w:firstLine="640" w:firstLineChars="200"/>
        <w:rPr>
          <w:rFonts w:hint="eastAsia" w:ascii="仿宋_GB2312" w:hAnsi="等线" w:eastAsia="仿宋_GB2312" w:cs="仿宋_GB2312"/>
          <w:color w:val="auto"/>
          <w:sz w:val="32"/>
          <w:szCs w:val="32"/>
          <w:highlight w:val="none"/>
          <w:lang w:val="en-US" w:eastAsia="zh-CN"/>
        </w:rPr>
      </w:pPr>
      <w:bookmarkStart w:id="0" w:name="OLE_LINK8"/>
      <w:r>
        <w:rPr>
          <w:rFonts w:hint="eastAsia" w:ascii="仿宋_GB2312" w:hAnsi="等线" w:eastAsia="仿宋_GB2312" w:cs="仿宋_GB2312"/>
          <w:color w:val="auto"/>
          <w:sz w:val="32"/>
          <w:szCs w:val="32"/>
          <w:highlight w:val="none"/>
          <w:lang w:val="en-US" w:eastAsia="zh-CN"/>
        </w:rPr>
        <w:t>（一）科创成果突出：主导或核心参与集团级及以上工艺技改、配方优化、节能降碳、智能酿造、设备国产化改造项目，项目落地后实现年产效能提升、能耗压降、次品率压降达标；取得国家授权发明专利、实用新型专利，或获评省级及以上职工优秀创新成果、QC质量攻关成果；主导编制茅台专项工艺作业标准、岗位实操手册并全域推广应用。</w:t>
      </w:r>
    </w:p>
    <w:p w14:paraId="25EA4540">
      <w:pPr>
        <w:numPr>
          <w:ilvl w:val="0"/>
          <w:numId w:val="0"/>
        </w:numPr>
        <w:tabs>
          <w:tab w:val="left" w:pos="0"/>
        </w:tabs>
        <w:spacing w:line="620" w:lineRule="exact"/>
        <w:ind w:firstLine="640" w:firstLineChars="200"/>
        <w:rPr>
          <w:rFonts w:hint="eastAsia" w:ascii="仿宋_GB2312" w:hAnsi="等线" w:eastAsia="仿宋_GB2312" w:cs="仿宋_GB2312"/>
          <w:color w:val="auto"/>
          <w:sz w:val="32"/>
          <w:szCs w:val="32"/>
          <w:highlight w:val="none"/>
          <w:lang w:val="en-US" w:eastAsia="zh-CN"/>
        </w:rPr>
      </w:pPr>
      <w:r>
        <w:rPr>
          <w:rFonts w:hint="eastAsia" w:ascii="仿宋_GB2312" w:hAnsi="等线" w:eastAsia="仿宋_GB2312" w:cs="仿宋_GB2312"/>
          <w:color w:val="auto"/>
          <w:sz w:val="32"/>
          <w:szCs w:val="32"/>
          <w:highlight w:val="none"/>
          <w:lang w:val="en-US" w:eastAsia="zh-CN"/>
        </w:rPr>
        <w:t>（二）岗位实绩显著：在苦、脏、累、险等艰苦岗位勤勉履职、业绩突出；在安全生产、重大事故防范、公司财产保卫等方面作出突出贡献；在本岗位具备核心专长，兼具丰富实践经验与理论功底，是工艺、技术落地中不可替代的关键骨干。</w:t>
      </w:r>
    </w:p>
    <w:p w14:paraId="492DE5E5">
      <w:pPr>
        <w:numPr>
          <w:ilvl w:val="0"/>
          <w:numId w:val="0"/>
        </w:numPr>
        <w:tabs>
          <w:tab w:val="left" w:pos="0"/>
        </w:tabs>
        <w:spacing w:line="620" w:lineRule="exact"/>
        <w:ind w:firstLine="640" w:firstLineChars="200"/>
        <w:rPr>
          <w:rFonts w:hint="eastAsia" w:ascii="仿宋_GB2312" w:hAnsi="等线" w:eastAsia="仿宋_GB2312" w:cs="仿宋_GB2312"/>
          <w:color w:val="auto"/>
          <w:sz w:val="32"/>
          <w:szCs w:val="32"/>
          <w:highlight w:val="none"/>
          <w:lang w:val="en-US" w:eastAsia="zh-CN"/>
        </w:rPr>
      </w:pPr>
      <w:r>
        <w:rPr>
          <w:rFonts w:hint="eastAsia" w:ascii="仿宋_GB2312" w:hAnsi="等线" w:eastAsia="仿宋_GB2312" w:cs="仿宋_GB2312"/>
          <w:color w:val="auto"/>
          <w:sz w:val="32"/>
          <w:szCs w:val="32"/>
          <w:highlight w:val="none"/>
          <w:lang w:val="en-US" w:eastAsia="zh-CN"/>
        </w:rPr>
        <w:t>（三）技能技艺领先：技能技艺在公司、本行业领域处于领先水平，在技术革新、质量攻关、发明创造、传统/特色工艺传承等方面成果突出，相关经验或成果得到推广应用，取得良好经济效益与社会效益。</w:t>
      </w:r>
    </w:p>
    <w:p w14:paraId="475D95D0">
      <w:pPr>
        <w:numPr>
          <w:ilvl w:val="0"/>
          <w:numId w:val="0"/>
        </w:numPr>
        <w:tabs>
          <w:tab w:val="left" w:pos="0"/>
        </w:tabs>
        <w:spacing w:line="620" w:lineRule="exact"/>
        <w:ind w:firstLine="640" w:firstLineChars="200"/>
        <w:rPr>
          <w:rFonts w:hint="eastAsia" w:ascii="仿宋_GB2312" w:hAnsi="等线" w:eastAsia="仿宋_GB2312" w:cs="仿宋_GB2312"/>
          <w:color w:val="auto"/>
          <w:sz w:val="32"/>
          <w:szCs w:val="32"/>
          <w:highlight w:val="none"/>
          <w:lang w:val="en-US" w:eastAsia="zh-CN"/>
        </w:rPr>
      </w:pPr>
      <w:r>
        <w:rPr>
          <w:rFonts w:hint="eastAsia" w:ascii="仿宋_GB2312" w:hAnsi="等线" w:eastAsia="仿宋_GB2312" w:cs="仿宋_GB2312"/>
          <w:color w:val="auto"/>
          <w:sz w:val="32"/>
          <w:szCs w:val="32"/>
          <w:highlight w:val="none"/>
          <w:lang w:val="en-US" w:eastAsia="zh-CN"/>
        </w:rPr>
        <w:t>（四）领军带动有力：善于攻坚克难、破解实际问题，带领团队完成重点任务成效显著；积极开展传帮带，主动向职工传授技艺、分享经验、传递理念，带动身边职工共同成长进步。</w:t>
      </w:r>
    </w:p>
    <w:p w14:paraId="1686B995">
      <w:pPr>
        <w:numPr>
          <w:ilvl w:val="0"/>
          <w:numId w:val="0"/>
        </w:numPr>
        <w:tabs>
          <w:tab w:val="left" w:pos="0"/>
        </w:tabs>
        <w:spacing w:line="620" w:lineRule="exact"/>
        <w:ind w:firstLine="640" w:firstLineChars="200"/>
        <w:rPr>
          <w:rFonts w:hint="eastAsia" w:ascii="仿宋_GB2312" w:hAnsi="等线" w:eastAsia="仿宋_GB2312" w:cs="仿宋_GB2312"/>
          <w:color w:val="auto"/>
          <w:sz w:val="32"/>
          <w:szCs w:val="32"/>
          <w:highlight w:val="none"/>
        </w:rPr>
      </w:pPr>
      <w:r>
        <w:rPr>
          <w:rFonts w:hint="eastAsia" w:ascii="仿宋_GB2312" w:hAnsi="等线" w:eastAsia="仿宋_GB2312" w:cs="仿宋_GB2312"/>
          <w:color w:val="auto"/>
          <w:sz w:val="32"/>
          <w:szCs w:val="32"/>
          <w:highlight w:val="none"/>
          <w:lang w:val="en-US" w:eastAsia="zh-CN"/>
        </w:rPr>
        <w:t>（五）荣誉基础达标：曾荣获集团公司及以上个人类表彰。</w:t>
      </w:r>
    </w:p>
    <w:p w14:paraId="4DEF9619">
      <w:pPr>
        <w:numPr>
          <w:ilvl w:val="0"/>
          <w:numId w:val="1"/>
        </w:numPr>
        <w:spacing w:line="620" w:lineRule="exact"/>
        <w:rPr>
          <w:rFonts w:ascii="仿宋_GB2312" w:hAnsi="等线" w:eastAsia="仿宋_GB2312" w:cs="仿宋_GB2312"/>
          <w:color w:val="auto"/>
          <w:sz w:val="32"/>
          <w:szCs w:val="32"/>
          <w:highlight w:val="none"/>
        </w:rPr>
      </w:pPr>
      <w:r>
        <w:rPr>
          <w:rFonts w:hint="eastAsia" w:ascii="仿宋_GB2312" w:hAnsi="等线" w:eastAsia="仿宋_GB2312" w:cs="仿宋_GB2312"/>
          <w:color w:val="auto"/>
          <w:sz w:val="32"/>
          <w:szCs w:val="32"/>
          <w:highlight w:val="none"/>
        </w:rPr>
        <w:t>具有下列情形之一的，不得参评金牌员工：</w:t>
      </w:r>
    </w:p>
    <w:bookmarkEnd w:id="0"/>
    <w:p w14:paraId="50E8D090">
      <w:pPr>
        <w:numPr>
          <w:ilvl w:val="0"/>
          <w:numId w:val="0"/>
        </w:numPr>
        <w:spacing w:line="620" w:lineRule="exact"/>
        <w:ind w:firstLine="640" w:firstLineChars="200"/>
        <w:jc w:val="left"/>
        <w:rPr>
          <w:rFonts w:hint="eastAsia" w:ascii="仿宋_GB2312" w:hAnsi="等线" w:eastAsia="仿宋_GB2312" w:cs="仿宋_GB2312"/>
          <w:color w:val="auto"/>
          <w:sz w:val="32"/>
          <w:szCs w:val="32"/>
          <w:highlight w:val="none"/>
          <w:lang w:eastAsia="zh-CN"/>
        </w:rPr>
      </w:pPr>
      <w:r>
        <w:rPr>
          <w:rFonts w:hint="eastAsia" w:ascii="仿宋_GB2312" w:hAnsi="等线" w:eastAsia="仿宋_GB2312" w:cs="仿宋_GB2312"/>
          <w:color w:val="auto"/>
          <w:sz w:val="32"/>
          <w:szCs w:val="32"/>
          <w:highlight w:val="none"/>
        </w:rPr>
        <w:t>（一）因违法犯罪受行政</w:t>
      </w:r>
      <w:r>
        <w:rPr>
          <w:rFonts w:hint="eastAsia" w:ascii="仿宋_GB2312" w:hAnsi="等线" w:eastAsia="仿宋_GB2312" w:cs="仿宋_GB2312"/>
          <w:color w:val="auto"/>
          <w:sz w:val="32"/>
          <w:szCs w:val="32"/>
          <w:highlight w:val="none"/>
          <w:lang w:eastAsia="zh-CN"/>
        </w:rPr>
        <w:t>、</w:t>
      </w:r>
      <w:r>
        <w:rPr>
          <w:rFonts w:hint="eastAsia" w:ascii="仿宋_GB2312" w:hAnsi="等线" w:eastAsia="仿宋_GB2312" w:cs="仿宋_GB2312"/>
          <w:color w:val="auto"/>
          <w:sz w:val="32"/>
          <w:szCs w:val="32"/>
          <w:highlight w:val="none"/>
        </w:rPr>
        <w:t>刑事处罚，或评选年度内正在接受党纪、行政</w:t>
      </w:r>
      <w:r>
        <w:rPr>
          <w:rFonts w:hint="eastAsia" w:ascii="仿宋_GB2312" w:hAnsi="等线" w:eastAsia="仿宋_GB2312" w:cs="仿宋_GB2312"/>
          <w:color w:val="auto"/>
          <w:sz w:val="32"/>
          <w:szCs w:val="32"/>
          <w:highlight w:val="none"/>
          <w:lang w:eastAsia="zh-CN"/>
        </w:rPr>
        <w:t>、</w:t>
      </w:r>
      <w:r>
        <w:rPr>
          <w:rFonts w:hint="eastAsia" w:ascii="仿宋_GB2312" w:hAnsi="等线" w:eastAsia="仿宋_GB2312" w:cs="仿宋_GB2312"/>
          <w:color w:val="auto"/>
          <w:sz w:val="32"/>
          <w:szCs w:val="32"/>
          <w:highlight w:val="none"/>
        </w:rPr>
        <w:t>政务调查未结案</w:t>
      </w:r>
      <w:r>
        <w:rPr>
          <w:rFonts w:hint="eastAsia" w:ascii="仿宋_GB2312" w:hAnsi="等线" w:eastAsia="仿宋_GB2312" w:cs="仿宋_GB2312"/>
          <w:color w:val="auto"/>
          <w:sz w:val="32"/>
          <w:szCs w:val="32"/>
          <w:highlight w:val="none"/>
          <w:lang w:eastAsia="zh-CN"/>
        </w:rPr>
        <w:t>。</w:t>
      </w:r>
    </w:p>
    <w:p w14:paraId="22C269A2">
      <w:pPr>
        <w:numPr>
          <w:ilvl w:val="0"/>
          <w:numId w:val="0"/>
        </w:numPr>
        <w:spacing w:line="620" w:lineRule="exact"/>
        <w:ind w:firstLine="640" w:firstLineChars="200"/>
        <w:jc w:val="left"/>
        <w:rPr>
          <w:rFonts w:hint="eastAsia" w:ascii="仿宋_GB2312" w:hAnsi="等线" w:eastAsia="仿宋_GB2312" w:cs="仿宋_GB2312"/>
          <w:color w:val="auto"/>
          <w:sz w:val="32"/>
          <w:szCs w:val="32"/>
          <w:highlight w:val="none"/>
          <w:lang w:eastAsia="zh-CN"/>
        </w:rPr>
      </w:pPr>
      <w:r>
        <w:rPr>
          <w:rFonts w:hint="eastAsia" w:ascii="仿宋_GB2312" w:hAnsi="等线" w:eastAsia="仿宋_GB2312" w:cs="仿宋_GB2312"/>
          <w:color w:val="auto"/>
          <w:sz w:val="32"/>
          <w:szCs w:val="32"/>
          <w:highlight w:val="none"/>
        </w:rPr>
        <w:t>（二）存在</w:t>
      </w:r>
      <w:r>
        <w:rPr>
          <w:rFonts w:hint="eastAsia" w:ascii="仿宋_GB2312" w:hAnsi="等线" w:eastAsia="仿宋_GB2312" w:cs="仿宋_GB2312"/>
          <w:color w:val="auto"/>
          <w:sz w:val="32"/>
          <w:szCs w:val="32"/>
          <w:highlight w:val="none"/>
          <w:lang w:eastAsia="zh-CN"/>
        </w:rPr>
        <w:t>“</w:t>
      </w:r>
      <w:r>
        <w:rPr>
          <w:rFonts w:hint="eastAsia" w:ascii="仿宋_GB2312" w:hAnsi="等线" w:eastAsia="仿宋_GB2312" w:cs="仿宋_GB2312"/>
          <w:color w:val="auto"/>
          <w:sz w:val="32"/>
          <w:szCs w:val="32"/>
          <w:highlight w:val="none"/>
        </w:rPr>
        <w:t>三违</w:t>
      </w:r>
      <w:r>
        <w:rPr>
          <w:rFonts w:hint="eastAsia" w:ascii="仿宋_GB2312" w:hAnsi="等线" w:eastAsia="仿宋_GB2312" w:cs="仿宋_GB2312"/>
          <w:color w:val="auto"/>
          <w:sz w:val="32"/>
          <w:szCs w:val="32"/>
          <w:highlight w:val="none"/>
          <w:lang w:eastAsia="zh-CN"/>
        </w:rPr>
        <w:t>”</w:t>
      </w:r>
      <w:r>
        <w:rPr>
          <w:rFonts w:hint="eastAsia" w:ascii="仿宋_GB2312" w:hAnsi="等线" w:eastAsia="仿宋_GB2312" w:cs="仿宋_GB2312"/>
          <w:color w:val="auto"/>
          <w:sz w:val="32"/>
          <w:szCs w:val="32"/>
          <w:highlight w:val="none"/>
        </w:rPr>
        <w:t>行为并受处理，或对重大质量</w:t>
      </w:r>
      <w:r>
        <w:rPr>
          <w:rFonts w:hint="eastAsia" w:ascii="仿宋_GB2312" w:hAnsi="等线" w:eastAsia="仿宋_GB2312" w:cs="仿宋_GB2312"/>
          <w:color w:val="auto"/>
          <w:sz w:val="32"/>
          <w:szCs w:val="32"/>
          <w:highlight w:val="none"/>
          <w:lang w:eastAsia="zh-CN"/>
        </w:rPr>
        <w:t>、</w:t>
      </w:r>
      <w:r>
        <w:rPr>
          <w:rFonts w:hint="eastAsia" w:ascii="仿宋_GB2312" w:hAnsi="等线" w:eastAsia="仿宋_GB2312" w:cs="仿宋_GB2312"/>
          <w:color w:val="auto"/>
          <w:sz w:val="32"/>
          <w:szCs w:val="32"/>
          <w:highlight w:val="none"/>
        </w:rPr>
        <w:t>生产安全</w:t>
      </w:r>
      <w:r>
        <w:rPr>
          <w:rFonts w:hint="eastAsia" w:ascii="仿宋_GB2312" w:hAnsi="等线" w:eastAsia="仿宋_GB2312" w:cs="仿宋_GB2312"/>
          <w:color w:val="auto"/>
          <w:sz w:val="32"/>
          <w:szCs w:val="32"/>
          <w:highlight w:val="none"/>
          <w:lang w:eastAsia="zh-CN"/>
        </w:rPr>
        <w:t>、</w:t>
      </w:r>
      <w:r>
        <w:rPr>
          <w:rFonts w:hint="eastAsia" w:ascii="仿宋_GB2312" w:hAnsi="等线" w:eastAsia="仿宋_GB2312" w:cs="仿宋_GB2312"/>
          <w:color w:val="auto"/>
          <w:sz w:val="32"/>
          <w:szCs w:val="32"/>
          <w:highlight w:val="none"/>
        </w:rPr>
        <w:t>食品安全事故负主要责任</w:t>
      </w:r>
      <w:r>
        <w:rPr>
          <w:rFonts w:hint="eastAsia" w:ascii="仿宋_GB2312" w:hAnsi="等线" w:eastAsia="仿宋_GB2312" w:cs="仿宋_GB2312"/>
          <w:color w:val="auto"/>
          <w:sz w:val="32"/>
          <w:szCs w:val="32"/>
          <w:highlight w:val="none"/>
          <w:lang w:eastAsia="zh-CN"/>
        </w:rPr>
        <w:t>。</w:t>
      </w:r>
    </w:p>
    <w:p w14:paraId="4903AD7E">
      <w:pPr>
        <w:numPr>
          <w:ilvl w:val="0"/>
          <w:numId w:val="0"/>
        </w:numPr>
        <w:spacing w:line="620" w:lineRule="exact"/>
        <w:ind w:firstLine="640" w:firstLineChars="200"/>
        <w:jc w:val="left"/>
        <w:rPr>
          <w:rFonts w:hint="eastAsia" w:ascii="仿宋_GB2312" w:hAnsi="等线" w:eastAsia="仿宋_GB2312" w:cs="仿宋_GB2312"/>
          <w:color w:val="auto"/>
          <w:sz w:val="32"/>
          <w:szCs w:val="32"/>
          <w:highlight w:val="none"/>
          <w:lang w:eastAsia="zh-CN"/>
        </w:rPr>
      </w:pPr>
      <w:r>
        <w:rPr>
          <w:rFonts w:hint="eastAsia" w:ascii="仿宋_GB2312" w:hAnsi="等线" w:eastAsia="仿宋_GB2312" w:cs="仿宋_GB2312"/>
          <w:color w:val="auto"/>
          <w:sz w:val="32"/>
          <w:szCs w:val="32"/>
          <w:highlight w:val="none"/>
        </w:rPr>
        <w:t>（三）参与群体性事件、非正常上访等扰乱公司正常秩序；泄露公司秘密、参与制售假冒侵权产品或侵犯公司知识产权</w:t>
      </w:r>
      <w:r>
        <w:rPr>
          <w:rFonts w:hint="eastAsia" w:ascii="仿宋_GB2312" w:hAnsi="等线" w:eastAsia="仿宋_GB2312" w:cs="仿宋_GB2312"/>
          <w:color w:val="auto"/>
          <w:sz w:val="32"/>
          <w:szCs w:val="32"/>
          <w:highlight w:val="none"/>
          <w:lang w:eastAsia="zh-CN"/>
        </w:rPr>
        <w:t>。</w:t>
      </w:r>
    </w:p>
    <w:p w14:paraId="448543A3">
      <w:pPr>
        <w:numPr>
          <w:ilvl w:val="0"/>
          <w:numId w:val="0"/>
        </w:numPr>
        <w:spacing w:line="620" w:lineRule="exact"/>
        <w:ind w:firstLine="640" w:firstLineChars="200"/>
        <w:jc w:val="left"/>
        <w:rPr>
          <w:rFonts w:ascii="仿宋_GB2312" w:hAnsi="微软雅黑" w:eastAsia="仿宋_GB2312" w:cs="仿宋_GB2312"/>
          <w:color w:val="auto"/>
          <w:sz w:val="32"/>
          <w:szCs w:val="32"/>
          <w:highlight w:val="none"/>
          <w:shd w:val="clear" w:color="auto" w:fill="FFFFFF"/>
        </w:rPr>
      </w:pPr>
      <w:r>
        <w:rPr>
          <w:rFonts w:hint="eastAsia" w:ascii="仿宋_GB2312" w:hAnsi="等线" w:eastAsia="仿宋_GB2312" w:cs="仿宋_GB2312"/>
          <w:color w:val="auto"/>
          <w:sz w:val="32"/>
          <w:szCs w:val="32"/>
          <w:highlight w:val="none"/>
        </w:rPr>
        <w:t>（四）违反廉洁从业规定、财务制度，或从事公司禁止的第二职业，或其他经核查不宜参评的情形。</w:t>
      </w:r>
    </w:p>
    <w:p w14:paraId="05FCED7D">
      <w:pPr>
        <w:numPr>
          <w:ilvl w:val="0"/>
          <w:numId w:val="1"/>
        </w:numPr>
        <w:spacing w:line="620" w:lineRule="exact"/>
        <w:rPr>
          <w:rFonts w:ascii="仿宋_GB2312" w:hAnsi="等线" w:eastAsia="仿宋_GB2312" w:cs="仿宋_GB2312"/>
          <w:color w:val="auto"/>
          <w:sz w:val="32"/>
          <w:szCs w:val="32"/>
          <w:highlight w:val="none"/>
        </w:rPr>
      </w:pPr>
      <w:r>
        <w:rPr>
          <w:rFonts w:hint="eastAsia" w:ascii="仿宋_GB2312" w:hAnsi="等线" w:eastAsia="仿宋_GB2312" w:cs="仿宋_GB2312"/>
          <w:color w:val="auto"/>
          <w:sz w:val="32"/>
          <w:szCs w:val="32"/>
          <w:highlight w:val="none"/>
        </w:rPr>
        <w:t>以下人员原则上不参评金牌员工：</w:t>
      </w:r>
    </w:p>
    <w:p w14:paraId="32A2DEB0">
      <w:pPr>
        <w:numPr>
          <w:ilvl w:val="0"/>
          <w:numId w:val="0"/>
        </w:numPr>
        <w:tabs>
          <w:tab w:val="left" w:pos="0"/>
        </w:tabs>
        <w:spacing w:line="620" w:lineRule="exact"/>
        <w:ind w:firstLine="640" w:firstLineChars="200"/>
        <w:rPr>
          <w:rFonts w:hint="eastAsia" w:ascii="仿宋_GB2312" w:hAnsi="等线"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w:t>
      </w:r>
      <w:r>
        <w:rPr>
          <w:rFonts w:hint="eastAsia" w:ascii="仿宋_GB2312" w:hAnsi="等线" w:eastAsia="仿宋_GB2312" w:cs="仿宋_GB2312"/>
          <w:color w:val="auto"/>
          <w:sz w:val="32"/>
          <w:szCs w:val="32"/>
          <w:highlight w:val="none"/>
          <w:lang w:val="en-US" w:eastAsia="zh-CN"/>
        </w:rPr>
        <w:t>一）已获评茅台集团及以上层级劳动模范、五一劳动奖章、金牌员工（含同等级别外部等值荣誉）的，不再重复参评。</w:t>
      </w:r>
    </w:p>
    <w:p w14:paraId="2DA83C04">
      <w:pPr>
        <w:numPr>
          <w:ilvl w:val="0"/>
          <w:numId w:val="0"/>
        </w:numPr>
        <w:tabs>
          <w:tab w:val="left" w:pos="0"/>
        </w:tabs>
        <w:spacing w:line="620" w:lineRule="exact"/>
        <w:ind w:firstLine="640" w:firstLineChars="200"/>
        <w:rPr>
          <w:rFonts w:hint="eastAsia" w:ascii="仿宋_GB2312" w:hAnsi="等线" w:eastAsia="仿宋_GB2312" w:cs="仿宋_GB2312"/>
          <w:color w:val="auto"/>
          <w:sz w:val="32"/>
          <w:szCs w:val="32"/>
          <w:highlight w:val="none"/>
        </w:rPr>
      </w:pPr>
      <w:r>
        <w:rPr>
          <w:rFonts w:hint="eastAsia" w:ascii="仿宋_GB2312" w:hAnsi="等线" w:eastAsia="仿宋_GB2312" w:cs="仿宋_GB2312"/>
          <w:color w:val="auto"/>
          <w:sz w:val="32"/>
          <w:szCs w:val="32"/>
          <w:highlight w:val="none"/>
          <w:lang w:val="en-US" w:eastAsia="zh-CN"/>
        </w:rPr>
        <w:t>（二）按照《中国贵州茅台酒厂（集团）有限责任公司管理人员管理办法》中规定的管理人员。</w:t>
      </w:r>
    </w:p>
    <w:p w14:paraId="45379D0B">
      <w:pPr>
        <w:numPr>
          <w:ilvl w:val="0"/>
          <w:numId w:val="0"/>
        </w:numPr>
        <w:tabs>
          <w:tab w:val="left" w:pos="0"/>
        </w:tabs>
        <w:spacing w:line="620" w:lineRule="exact"/>
        <w:ind w:firstLine="640" w:firstLineChars="200"/>
        <w:rPr>
          <w:rFonts w:hint="default" w:ascii="仿宋_GB2312" w:hAnsi="等线" w:eastAsia="仿宋_GB2312" w:cs="仿宋_GB2312"/>
          <w:color w:val="auto"/>
          <w:sz w:val="32"/>
          <w:szCs w:val="32"/>
          <w:highlight w:val="none"/>
          <w:lang w:val="en-US"/>
        </w:rPr>
      </w:pPr>
      <w:r>
        <w:rPr>
          <w:rFonts w:hint="eastAsia" w:ascii="仿宋_GB2312" w:hAnsi="等线" w:eastAsia="仿宋_GB2312" w:cs="仿宋_GB2312"/>
          <w:color w:val="auto"/>
          <w:sz w:val="32"/>
          <w:szCs w:val="32"/>
          <w:highlight w:val="none"/>
          <w:lang w:val="en-US" w:eastAsia="zh-CN"/>
        </w:rPr>
        <w:t>（三）集团及各子公司已聘任的首席、特级大师原则上不参评。</w:t>
      </w:r>
    </w:p>
    <w:p w14:paraId="62C25C88">
      <w:pPr>
        <w:pStyle w:val="10"/>
        <w:widowControl/>
        <w:spacing w:before="0" w:after="0" w:line="620" w:lineRule="exact"/>
        <w:outlineLvl w:val="1"/>
        <w:rPr>
          <w:rFonts w:hint="default" w:ascii="黑体" w:hAnsi="黑体" w:eastAsia="黑体" w:cs="黑体"/>
          <w:b w:val="0"/>
          <w:bCs w:val="0"/>
          <w:color w:val="auto"/>
          <w:highlight w:val="none"/>
        </w:rPr>
      </w:pPr>
      <w:r>
        <w:rPr>
          <w:rFonts w:hint="eastAsia" w:ascii="黑体" w:hAnsi="黑体" w:eastAsia="黑体" w:cs="黑体"/>
          <w:b w:val="0"/>
          <w:bCs w:val="0"/>
          <w:color w:val="auto"/>
          <w:highlight w:val="none"/>
        </w:rPr>
        <w:t>第四节  评选程序</w:t>
      </w:r>
    </w:p>
    <w:p w14:paraId="062F4AA5">
      <w:pPr>
        <w:numPr>
          <w:ilvl w:val="0"/>
          <w:numId w:val="1"/>
        </w:numPr>
        <w:spacing w:line="620" w:lineRule="exact"/>
        <w:rPr>
          <w:rFonts w:ascii="仿宋_GB2312" w:hAnsi="等线" w:eastAsia="仿宋_GB2312" w:cs="仿宋_GB2312"/>
          <w:color w:val="auto"/>
          <w:sz w:val="32"/>
          <w:szCs w:val="32"/>
          <w:highlight w:val="none"/>
        </w:rPr>
      </w:pPr>
      <w:r>
        <w:rPr>
          <w:rFonts w:hint="eastAsia" w:ascii="仿宋_GB2312" w:hAnsi="等线" w:eastAsia="仿宋_GB2312" w:cs="仿宋_GB2312"/>
          <w:color w:val="auto"/>
          <w:sz w:val="32"/>
          <w:szCs w:val="32"/>
          <w:highlight w:val="none"/>
        </w:rPr>
        <w:t>坚持公开、公平、公正的原则，严格按照自下而上、逐级推荐、差额票选的方式按下列程序进行评选：</w:t>
      </w:r>
    </w:p>
    <w:p w14:paraId="54652DFC">
      <w:pPr>
        <w:pStyle w:val="7"/>
        <w:widowControl w:val="0"/>
        <w:spacing w:beforeAutospacing="0" w:afterAutospacing="0" w:line="62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楷体_GB2312" w:hAnsi="楷体_GB2312" w:eastAsia="楷体_GB2312" w:cs="楷体_GB2312"/>
          <w:color w:val="auto"/>
          <w:kern w:val="2"/>
          <w:sz w:val="32"/>
          <w:szCs w:val="32"/>
          <w:highlight w:val="none"/>
        </w:rPr>
        <w:t>（一）基层推荐。</w:t>
      </w:r>
      <w:r>
        <w:rPr>
          <w:rFonts w:hint="eastAsia" w:ascii="仿宋_GB2312" w:hAnsi="等线" w:eastAsia="仿宋_GB2312" w:cs="仿宋_GB2312"/>
          <w:color w:val="auto"/>
          <w:kern w:val="2"/>
          <w:sz w:val="32"/>
          <w:szCs w:val="32"/>
          <w:highlight w:val="none"/>
        </w:rPr>
        <w:t>按评选条件，推荐对象须由各基层工会按程序民主推荐，并</w:t>
      </w:r>
      <w:r>
        <w:rPr>
          <w:rFonts w:hint="eastAsia" w:ascii="仿宋_GB2312" w:hAnsi="仿宋_GB2312" w:eastAsia="仿宋_GB2312" w:cs="仿宋_GB2312"/>
          <w:color w:val="auto"/>
          <w:sz w:val="32"/>
          <w:szCs w:val="32"/>
          <w:highlight w:val="none"/>
        </w:rPr>
        <w:t>提交</w:t>
      </w:r>
      <w:r>
        <w:rPr>
          <w:rFonts w:hint="eastAsia" w:ascii="仿宋_GB2312" w:hAnsi="仿宋_GB2312" w:eastAsia="仿宋_GB2312" w:cs="仿宋_GB2312"/>
          <w:color w:val="auto"/>
          <w:sz w:val="32"/>
          <w:szCs w:val="32"/>
          <w:highlight w:val="none"/>
          <w:lang w:val="en-US" w:eastAsia="zh-CN"/>
        </w:rPr>
        <w:t>其</w:t>
      </w:r>
      <w:r>
        <w:rPr>
          <w:rFonts w:hint="eastAsia" w:ascii="仿宋_GB2312" w:hAnsi="仿宋_GB2312" w:eastAsia="仿宋_GB2312" w:cs="仿宋_GB2312"/>
          <w:color w:val="auto"/>
          <w:sz w:val="32"/>
          <w:szCs w:val="32"/>
          <w:highlight w:val="none"/>
        </w:rPr>
        <w:t>所在</w:t>
      </w:r>
      <w:r>
        <w:rPr>
          <w:rFonts w:hint="eastAsia" w:ascii="仿宋_GB2312" w:hAnsi="仿宋_GB2312" w:eastAsia="仿宋_GB2312" w:cs="仿宋_GB2312"/>
          <w:color w:val="auto"/>
          <w:sz w:val="32"/>
          <w:szCs w:val="32"/>
          <w:highlight w:val="none"/>
          <w:lang w:val="en-US" w:eastAsia="zh-CN"/>
        </w:rPr>
        <w:t>单位</w:t>
      </w:r>
      <w:r>
        <w:rPr>
          <w:rFonts w:hint="eastAsia" w:ascii="仿宋_GB2312" w:hAnsi="仿宋_GB2312" w:eastAsia="仿宋_GB2312" w:cs="仿宋_GB2312"/>
          <w:color w:val="auto"/>
          <w:sz w:val="32"/>
          <w:szCs w:val="32"/>
          <w:highlight w:val="none"/>
        </w:rPr>
        <w:t>纪检</w:t>
      </w:r>
      <w:r>
        <w:rPr>
          <w:rFonts w:hint="eastAsia" w:ascii="仿宋_GB2312" w:hAnsi="仿宋_GB2312" w:eastAsia="仿宋_GB2312" w:cs="仿宋_GB2312"/>
          <w:color w:val="auto"/>
          <w:sz w:val="32"/>
          <w:szCs w:val="32"/>
          <w:highlight w:val="none"/>
          <w:lang w:val="en-US" w:eastAsia="zh-CN"/>
        </w:rPr>
        <w:t>部门</w:t>
      </w:r>
      <w:r>
        <w:rPr>
          <w:rFonts w:hint="eastAsia" w:ascii="仿宋_GB2312" w:hAnsi="仿宋_GB2312" w:eastAsia="仿宋_GB2312" w:cs="仿宋_GB2312"/>
          <w:color w:val="auto"/>
          <w:sz w:val="32"/>
          <w:szCs w:val="32"/>
          <w:highlight w:val="none"/>
        </w:rPr>
        <w:t>（提供是否存在因违法违纪行为受到处理处分情况，未设纪检机构的以所在基层工会党组织意见为准）、所属辖区</w:t>
      </w:r>
      <w:r>
        <w:rPr>
          <w:rFonts w:hint="eastAsia" w:ascii="仿宋_GB2312" w:hAnsi="仿宋_GB2312" w:eastAsia="仿宋_GB2312" w:cs="仿宋_GB2312"/>
          <w:color w:val="auto"/>
          <w:sz w:val="32"/>
          <w:szCs w:val="32"/>
          <w:highlight w:val="none"/>
          <w:lang w:val="en-US" w:eastAsia="zh-CN"/>
        </w:rPr>
        <w:t>公安机关（</w:t>
      </w:r>
      <w:r>
        <w:rPr>
          <w:rFonts w:hint="eastAsia" w:ascii="仿宋_GB2312" w:hAnsi="仿宋_GB2312" w:eastAsia="仿宋_GB2312" w:cs="仿宋_GB2312"/>
          <w:color w:val="auto"/>
          <w:sz w:val="32"/>
          <w:szCs w:val="32"/>
          <w:highlight w:val="none"/>
        </w:rPr>
        <w:t>出具无犯罪记录证明</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rPr>
        <w:t>相应报告</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党委组织部（人力资源部）等部门进行资格审查，审核是否存在违法违规违纪行为。并于所在基层工会公示</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个工作日，</w:t>
      </w:r>
      <w:r>
        <w:rPr>
          <w:rFonts w:hint="eastAsia" w:ascii="仿宋_GB2312" w:hAnsi="仿宋_GB2312" w:eastAsia="仿宋_GB2312" w:cs="仿宋_GB2312"/>
          <w:color w:val="auto"/>
          <w:kern w:val="2"/>
          <w:sz w:val="32"/>
          <w:szCs w:val="32"/>
          <w:highlight w:val="none"/>
        </w:rPr>
        <w:t>无异议后，</w:t>
      </w:r>
      <w:r>
        <w:rPr>
          <w:rFonts w:hint="eastAsia" w:ascii="仿宋_GB2312" w:hAnsi="等线" w:eastAsia="仿宋_GB2312" w:cs="仿宋_GB2312"/>
          <w:color w:val="auto"/>
          <w:kern w:val="2"/>
          <w:sz w:val="32"/>
          <w:szCs w:val="32"/>
          <w:highlight w:val="none"/>
        </w:rPr>
        <w:t>将推荐对象的</w:t>
      </w:r>
      <w:r>
        <w:rPr>
          <w:rFonts w:hint="eastAsia" w:ascii="仿宋_GB2312" w:hAnsi="仿宋_GB2312" w:eastAsia="仿宋_GB2312" w:cs="仿宋_GB2312"/>
          <w:color w:val="auto"/>
          <w:sz w:val="32"/>
          <w:szCs w:val="32"/>
          <w:highlight w:val="none"/>
        </w:rPr>
        <w:t>资格审查材料、相关事迹材料、申报表等文件</w:t>
      </w:r>
      <w:r>
        <w:rPr>
          <w:rFonts w:hint="eastAsia" w:ascii="仿宋_GB2312" w:hAnsi="等线" w:eastAsia="仿宋_GB2312" w:cs="仿宋_GB2312"/>
          <w:color w:val="auto"/>
          <w:kern w:val="2"/>
          <w:sz w:val="32"/>
          <w:szCs w:val="32"/>
          <w:highlight w:val="none"/>
        </w:rPr>
        <w:t>按要求一并报评选领导小组办公室</w:t>
      </w:r>
      <w:r>
        <w:rPr>
          <w:rFonts w:hint="eastAsia" w:ascii="仿宋_GB2312" w:hAnsi="等线" w:eastAsia="仿宋_GB2312" w:cs="仿宋_GB2312"/>
          <w:color w:val="auto"/>
          <w:kern w:val="2"/>
          <w:sz w:val="32"/>
          <w:szCs w:val="32"/>
          <w:highlight w:val="none"/>
          <w:lang w:eastAsia="zh-CN"/>
        </w:rPr>
        <w:t>。</w:t>
      </w:r>
    </w:p>
    <w:p w14:paraId="46105029">
      <w:pPr>
        <w:pStyle w:val="7"/>
        <w:widowControl w:val="0"/>
        <w:spacing w:beforeAutospacing="0" w:afterAutospacing="0" w:line="620" w:lineRule="exact"/>
        <w:ind w:firstLine="640" w:firstLineChars="200"/>
        <w:rPr>
          <w:rFonts w:hint="eastAsia" w:ascii="仿宋_GB2312" w:hAnsi="等线" w:eastAsia="仿宋_GB2312" w:cs="仿宋_GB2312"/>
          <w:color w:val="auto"/>
          <w:kern w:val="2"/>
          <w:sz w:val="32"/>
          <w:szCs w:val="32"/>
          <w:highlight w:val="none"/>
          <w:lang w:eastAsia="zh-CN"/>
        </w:rPr>
      </w:pPr>
      <w:r>
        <w:rPr>
          <w:rFonts w:hint="eastAsia" w:ascii="楷体_GB2312" w:hAnsi="楷体_GB2312" w:eastAsia="楷体_GB2312" w:cs="楷体_GB2312"/>
          <w:color w:val="auto"/>
          <w:kern w:val="2"/>
          <w:sz w:val="32"/>
          <w:szCs w:val="32"/>
          <w:highlight w:val="none"/>
        </w:rPr>
        <w:t>（二）初审提名。</w:t>
      </w:r>
      <w:r>
        <w:rPr>
          <w:rFonts w:hint="eastAsia" w:ascii="仿宋_GB2312" w:hAnsi="等线" w:eastAsia="仿宋_GB2312" w:cs="仿宋_GB2312"/>
          <w:color w:val="auto"/>
          <w:kern w:val="2"/>
          <w:sz w:val="32"/>
          <w:szCs w:val="32"/>
          <w:highlight w:val="none"/>
        </w:rPr>
        <w:t>评选领导小组办公室汇总、审核推荐候选人的基本情况、评选条件，按最终推荐候选人名额的200%比例差额产生候选人员名单（即金牌员工1</w:t>
      </w:r>
      <w:r>
        <w:rPr>
          <w:rFonts w:hint="eastAsia" w:ascii="仿宋_GB2312" w:hAnsi="等线" w:eastAsia="仿宋_GB2312" w:cs="仿宋_GB2312"/>
          <w:color w:val="auto"/>
          <w:kern w:val="2"/>
          <w:sz w:val="32"/>
          <w:szCs w:val="32"/>
          <w:highlight w:val="none"/>
          <w:lang w:val="en-US" w:eastAsia="zh-CN"/>
        </w:rPr>
        <w:t>5</w:t>
      </w:r>
      <w:r>
        <w:rPr>
          <w:rFonts w:hint="eastAsia" w:ascii="仿宋_GB2312" w:hAnsi="等线" w:eastAsia="仿宋_GB2312" w:cs="仿宋_GB2312"/>
          <w:color w:val="auto"/>
          <w:kern w:val="2"/>
          <w:sz w:val="32"/>
          <w:szCs w:val="32"/>
          <w:highlight w:val="none"/>
        </w:rPr>
        <w:t>名x200%＝</w:t>
      </w:r>
      <w:r>
        <w:rPr>
          <w:rFonts w:hint="eastAsia" w:ascii="仿宋_GB2312" w:hAnsi="等线" w:eastAsia="仿宋_GB2312" w:cs="仿宋_GB2312"/>
          <w:color w:val="auto"/>
          <w:kern w:val="2"/>
          <w:sz w:val="32"/>
          <w:szCs w:val="32"/>
          <w:highlight w:val="none"/>
          <w:lang w:val="en-US" w:eastAsia="zh-CN"/>
        </w:rPr>
        <w:t>3</w:t>
      </w:r>
      <w:r>
        <w:rPr>
          <w:rFonts w:hint="eastAsia" w:ascii="仿宋_GB2312" w:hAnsi="等线" w:eastAsia="仿宋_GB2312" w:cs="仿宋_GB2312"/>
          <w:color w:val="auto"/>
          <w:kern w:val="2"/>
          <w:sz w:val="32"/>
          <w:szCs w:val="32"/>
          <w:highlight w:val="none"/>
        </w:rPr>
        <w:t>0名）</w:t>
      </w:r>
      <w:r>
        <w:rPr>
          <w:rFonts w:hint="eastAsia" w:ascii="仿宋_GB2312" w:hAnsi="等线" w:eastAsia="仿宋_GB2312" w:cs="仿宋_GB2312"/>
          <w:color w:val="auto"/>
          <w:kern w:val="2"/>
          <w:sz w:val="32"/>
          <w:szCs w:val="32"/>
          <w:highlight w:val="none"/>
          <w:lang w:eastAsia="zh-CN"/>
        </w:rPr>
        <w:t>。</w:t>
      </w:r>
    </w:p>
    <w:p w14:paraId="07F7D8E8">
      <w:pPr>
        <w:pStyle w:val="7"/>
        <w:widowControl w:val="0"/>
        <w:spacing w:beforeAutospacing="0" w:afterAutospacing="0" w:line="620" w:lineRule="exact"/>
        <w:ind w:firstLine="640" w:firstLineChars="200"/>
        <w:rPr>
          <w:rFonts w:hint="eastAsia" w:ascii="仿宋_GB2312" w:hAnsi="等线" w:eastAsia="仿宋_GB2312" w:cs="仿宋_GB2312"/>
          <w:color w:val="auto"/>
          <w:kern w:val="2"/>
          <w:sz w:val="32"/>
          <w:szCs w:val="32"/>
          <w:highlight w:val="none"/>
          <w:lang w:eastAsia="zh-CN"/>
        </w:rPr>
      </w:pPr>
      <w:r>
        <w:rPr>
          <w:rFonts w:hint="eastAsia" w:ascii="楷体_GB2312" w:hAnsi="楷体_GB2312" w:eastAsia="楷体_GB2312" w:cs="楷体_GB2312"/>
          <w:color w:val="auto"/>
          <w:kern w:val="2"/>
          <w:sz w:val="32"/>
          <w:szCs w:val="32"/>
          <w:highlight w:val="none"/>
        </w:rPr>
        <w:t>（三）民主票选。</w:t>
      </w:r>
      <w:r>
        <w:rPr>
          <w:rFonts w:hint="eastAsia" w:ascii="仿宋_GB2312" w:hAnsi="等线" w:eastAsia="仿宋_GB2312" w:cs="仿宋_GB2312"/>
          <w:color w:val="auto"/>
          <w:kern w:val="2"/>
          <w:sz w:val="32"/>
          <w:szCs w:val="32"/>
          <w:highlight w:val="none"/>
        </w:rPr>
        <w:t>对初审候选人分别组织职代会团长联席会票选、领导小组成员单位票选。根据得票的高低计分统计出拟表彰名单（金牌员工1</w:t>
      </w:r>
      <w:r>
        <w:rPr>
          <w:rFonts w:hint="eastAsia" w:ascii="仿宋_GB2312" w:hAnsi="等线" w:eastAsia="仿宋_GB2312" w:cs="仿宋_GB2312"/>
          <w:color w:val="auto"/>
          <w:kern w:val="2"/>
          <w:sz w:val="32"/>
          <w:szCs w:val="32"/>
          <w:highlight w:val="none"/>
          <w:lang w:val="en-US" w:eastAsia="zh-CN"/>
        </w:rPr>
        <w:t>5</w:t>
      </w:r>
      <w:r>
        <w:rPr>
          <w:rFonts w:hint="eastAsia" w:ascii="仿宋_GB2312" w:hAnsi="等线" w:eastAsia="仿宋_GB2312" w:cs="仿宋_GB2312"/>
          <w:color w:val="auto"/>
          <w:kern w:val="2"/>
          <w:sz w:val="32"/>
          <w:szCs w:val="32"/>
          <w:highlight w:val="none"/>
        </w:rPr>
        <w:t>人，其中：职代会团长联席会票选占70%，领导小组成员单位票选占30%）</w:t>
      </w:r>
      <w:r>
        <w:rPr>
          <w:rFonts w:hint="eastAsia" w:ascii="仿宋_GB2312" w:hAnsi="等线" w:eastAsia="仿宋_GB2312" w:cs="仿宋_GB2312"/>
          <w:color w:val="auto"/>
          <w:kern w:val="2"/>
          <w:sz w:val="32"/>
          <w:szCs w:val="32"/>
          <w:highlight w:val="none"/>
          <w:lang w:eastAsia="zh-CN"/>
        </w:rPr>
        <w:t>。</w:t>
      </w:r>
    </w:p>
    <w:p w14:paraId="0B50CC83">
      <w:pPr>
        <w:pStyle w:val="3"/>
        <w:spacing w:line="620" w:lineRule="exact"/>
        <w:ind w:firstLine="640"/>
        <w:rPr>
          <w:rFonts w:ascii="仿宋_GB2312" w:hAnsi="等线"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rPr>
        <w:t>（四）审定公示。</w:t>
      </w:r>
      <w:r>
        <w:rPr>
          <w:rFonts w:hint="eastAsia" w:ascii="仿宋_GB2312" w:hAnsi="等线" w:eastAsia="仿宋_GB2312" w:cs="仿宋_GB2312"/>
          <w:color w:val="auto"/>
          <w:sz w:val="32"/>
          <w:szCs w:val="32"/>
          <w:highlight w:val="none"/>
        </w:rPr>
        <w:t>将拟表彰名单呈报集团公司党委审议同意后，按程序</w:t>
      </w:r>
      <w:r>
        <w:rPr>
          <w:rFonts w:hint="eastAsia" w:ascii="仿宋_GB2312" w:hAnsi="等线" w:eastAsia="仿宋_GB2312" w:cs="仿宋_GB2312"/>
          <w:color w:val="auto"/>
          <w:sz w:val="32"/>
          <w:szCs w:val="32"/>
          <w:highlight w:val="none"/>
          <w:lang w:eastAsia="zh-CN"/>
        </w:rPr>
        <w:t>公示5个</w:t>
      </w:r>
      <w:r>
        <w:rPr>
          <w:rFonts w:hint="eastAsia" w:ascii="仿宋_GB2312" w:hAnsi="等线" w:eastAsia="仿宋_GB2312" w:cs="仿宋_GB2312"/>
          <w:color w:val="auto"/>
          <w:sz w:val="32"/>
          <w:szCs w:val="32"/>
          <w:highlight w:val="none"/>
        </w:rPr>
        <w:t>工作日，接受公众监督。</w:t>
      </w:r>
      <w:r>
        <w:rPr>
          <w:rFonts w:hint="eastAsia" w:ascii="仿宋_GB2312" w:hAnsi="仿宋_GB2312" w:eastAsia="仿宋_GB2312" w:cs="仿宋_GB2312"/>
          <w:color w:val="auto"/>
          <w:sz w:val="32"/>
          <w:szCs w:val="32"/>
          <w:highlight w:val="none"/>
        </w:rPr>
        <w:t>公示期内，由</w:t>
      </w:r>
      <w:r>
        <w:rPr>
          <w:rFonts w:hint="eastAsia" w:ascii="仿宋_GB2312" w:hAnsi="等线" w:eastAsia="仿宋_GB2312" w:cs="仿宋_GB2312"/>
          <w:color w:val="auto"/>
          <w:sz w:val="32"/>
          <w:szCs w:val="32"/>
          <w:highlight w:val="none"/>
        </w:rPr>
        <w:t>评选领导小组办公室</w:t>
      </w:r>
      <w:r>
        <w:rPr>
          <w:rFonts w:hint="eastAsia" w:ascii="仿宋_GB2312" w:hAnsi="仿宋_GB2312" w:eastAsia="仿宋_GB2312" w:cs="仿宋_GB2312"/>
          <w:color w:val="auto"/>
          <w:sz w:val="32"/>
          <w:szCs w:val="32"/>
          <w:highlight w:val="none"/>
        </w:rPr>
        <w:t>收集反馈意见，公示对象若有不符合评选条件的，提交</w:t>
      </w:r>
      <w:r>
        <w:rPr>
          <w:rFonts w:hint="eastAsia" w:ascii="仿宋_GB2312" w:hAnsi="等线" w:eastAsia="仿宋_GB2312" w:cs="仿宋_GB2312"/>
          <w:color w:val="auto"/>
          <w:sz w:val="32"/>
          <w:szCs w:val="32"/>
          <w:highlight w:val="none"/>
        </w:rPr>
        <w:t>评选领导小组审议</w:t>
      </w:r>
      <w:r>
        <w:rPr>
          <w:rFonts w:hint="eastAsia" w:ascii="仿宋_GB2312" w:hAnsi="仿宋_GB2312" w:eastAsia="仿宋_GB2312" w:cs="仿宋_GB2312"/>
          <w:color w:val="auto"/>
          <w:sz w:val="32"/>
          <w:szCs w:val="32"/>
          <w:highlight w:val="none"/>
        </w:rPr>
        <w:t>，确有不符合条件的，直接取消评选资格，不再递补。</w:t>
      </w:r>
      <w:r>
        <w:rPr>
          <w:rFonts w:hint="eastAsia" w:ascii="仿宋_GB2312" w:hAnsi="等线" w:eastAsia="仿宋_GB2312" w:cs="仿宋_GB2312"/>
          <w:color w:val="auto"/>
          <w:sz w:val="32"/>
          <w:szCs w:val="32"/>
          <w:highlight w:val="none"/>
        </w:rPr>
        <w:t>公示结束后，按程序进行表彰。</w:t>
      </w:r>
    </w:p>
    <w:p w14:paraId="3FCEF12A">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第五节  表彰奖励</w:t>
      </w:r>
    </w:p>
    <w:p w14:paraId="347E76A7">
      <w:pPr>
        <w:numPr>
          <w:ilvl w:val="0"/>
          <w:numId w:val="1"/>
        </w:numPr>
        <w:spacing w:line="620" w:lineRule="exact"/>
        <w:rPr>
          <w:rFonts w:ascii="仿宋_GB2312" w:eastAsia="仿宋_GB2312"/>
          <w:color w:val="auto"/>
          <w:sz w:val="32"/>
          <w:szCs w:val="32"/>
          <w:highlight w:val="none"/>
        </w:rPr>
      </w:pPr>
      <w:r>
        <w:rPr>
          <w:rFonts w:hint="eastAsia" w:ascii="仿宋_GB2312" w:eastAsia="仿宋_GB2312"/>
          <w:color w:val="auto"/>
          <w:sz w:val="32"/>
          <w:szCs w:val="32"/>
          <w:highlight w:val="none"/>
        </w:rPr>
        <w:t>对金牌员工的奖励坚持精神鼓励和物质奖励相结合的原则：</w:t>
      </w:r>
    </w:p>
    <w:p w14:paraId="01325194">
      <w:pPr>
        <w:pStyle w:val="7"/>
        <w:widowControl w:val="0"/>
        <w:numPr>
          <w:ilvl w:val="0"/>
          <w:numId w:val="4"/>
        </w:numPr>
        <w:spacing w:beforeAutospacing="0" w:afterAutospacing="0" w:line="620" w:lineRule="exact"/>
        <w:ind w:firstLine="640" w:firstLineChars="200"/>
        <w:jc w:val="both"/>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金牌员工由集团公司工会颁发荣誉证书及奖章，奖励奖金参照《中国贵州茅台酒厂（集团）有限责任公司表彰奖励活动管理办法》执行，在集团公司工会经费中列支</w:t>
      </w:r>
      <w:r>
        <w:rPr>
          <w:rFonts w:hint="eastAsia" w:ascii="仿宋_GB2312" w:eastAsia="仿宋_GB2312"/>
          <w:color w:val="auto"/>
          <w:sz w:val="32"/>
          <w:szCs w:val="32"/>
          <w:highlight w:val="none"/>
          <w:lang w:eastAsia="zh-CN"/>
        </w:rPr>
        <w:t>。</w:t>
      </w:r>
    </w:p>
    <w:p w14:paraId="19A7D640">
      <w:pPr>
        <w:pStyle w:val="7"/>
        <w:widowControl w:val="0"/>
        <w:numPr>
          <w:ilvl w:val="0"/>
          <w:numId w:val="0"/>
        </w:numPr>
        <w:spacing w:beforeAutospacing="0" w:afterAutospacing="0" w:line="620" w:lineRule="exact"/>
        <w:ind w:firstLine="640" w:firstLineChars="200"/>
        <w:jc w:val="both"/>
        <w:rPr>
          <w:rFonts w:hint="eastAsia" w:ascii="仿宋_GB2312" w:eastAsia="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（二）</w:t>
      </w:r>
      <w:r>
        <w:rPr>
          <w:rFonts w:hint="eastAsia" w:ascii="仿宋_GB2312" w:eastAsia="仿宋_GB2312"/>
          <w:color w:val="auto"/>
          <w:sz w:val="32"/>
          <w:szCs w:val="32"/>
          <w:highlight w:val="none"/>
        </w:rPr>
        <w:t>茅台集团向</w:t>
      </w:r>
      <w:r>
        <w:rPr>
          <w:rFonts w:hint="eastAsia" w:ascii="仿宋_GB2312" w:hAnsi="仿宋_GB2312" w:eastAsia="仿宋_GB2312" w:cs="仿宋_GB2312"/>
          <w:color w:val="auto"/>
          <w:sz w:val="32"/>
          <w:szCs w:val="32"/>
          <w:highlight w:val="none"/>
        </w:rPr>
        <w:t>县级市或地级市及以上行政部门或上级工会推荐劳动模范、五一劳动奖章、金牌员工等候选人，</w:t>
      </w:r>
      <w:r>
        <w:rPr>
          <w:rFonts w:hint="eastAsia" w:ascii="仿宋_GB2312" w:eastAsia="仿宋_GB2312"/>
          <w:color w:val="auto"/>
          <w:sz w:val="32"/>
          <w:szCs w:val="32"/>
          <w:highlight w:val="none"/>
        </w:rPr>
        <w:t>原则上在金牌员工中产生，具体推荐评选程序按上级规定执行</w:t>
      </w:r>
      <w:r>
        <w:rPr>
          <w:rFonts w:hint="eastAsia" w:ascii="仿宋_GB2312" w:eastAsia="仿宋_GB2312"/>
          <w:color w:val="auto"/>
          <w:sz w:val="32"/>
          <w:szCs w:val="32"/>
          <w:highlight w:val="none"/>
          <w:lang w:eastAsia="zh-CN"/>
        </w:rPr>
        <w:t>。</w:t>
      </w:r>
    </w:p>
    <w:p w14:paraId="69A1A3FE">
      <w:pPr>
        <w:pStyle w:val="5"/>
        <w:ind w:firstLine="640" w:firstLineChars="200"/>
        <w:rPr>
          <w:rFonts w:ascii="仿宋_GB2312" w:hAnsi="仿宋_GB2312" w:eastAsia="仿宋_GB2312" w:cs="仿宋_GB2312"/>
          <w:color w:val="auto"/>
          <w:sz w:val="32"/>
          <w:szCs w:val="32"/>
          <w:highlight w:val="none"/>
          <w:lang w:val="en-US" w:eastAsia="zh-CN"/>
        </w:rPr>
      </w:pPr>
      <w:r>
        <w:rPr>
          <w:rFonts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三</w:t>
      </w:r>
      <w:r>
        <w:rPr>
          <w:rFonts w:ascii="仿宋_GB2312" w:hAnsi="仿宋_GB2312" w:eastAsia="仿宋_GB2312" w:cs="仿宋_GB2312"/>
          <w:color w:val="auto"/>
          <w:sz w:val="32"/>
          <w:szCs w:val="32"/>
          <w:highlight w:val="none"/>
          <w:lang w:val="en-US" w:eastAsia="zh-CN"/>
        </w:rPr>
        <w:t>）金牌员工本人可申请</w:t>
      </w:r>
      <w:r>
        <w:rPr>
          <w:rFonts w:hint="eastAsia" w:ascii="仿宋_GB2312" w:hAnsi="仿宋_GB2312" w:eastAsia="仿宋_GB2312" w:cs="仿宋_GB2312"/>
          <w:color w:val="auto"/>
          <w:sz w:val="32"/>
          <w:szCs w:val="32"/>
          <w:highlight w:val="none"/>
          <w:lang w:val="en-US" w:eastAsia="zh-CN"/>
        </w:rPr>
        <w:t>参加公司工会统一按规定组织安排的疗休养一次，</w:t>
      </w:r>
      <w:r>
        <w:rPr>
          <w:rFonts w:ascii="仿宋_GB2312" w:hAnsi="仿宋_GB2312" w:eastAsia="仿宋_GB2312" w:cs="仿宋_GB2312"/>
          <w:color w:val="auto"/>
          <w:sz w:val="32"/>
          <w:szCs w:val="32"/>
          <w:highlight w:val="none"/>
          <w:lang w:val="en-US" w:eastAsia="zh-CN"/>
        </w:rPr>
        <w:t>批次由集团工会统筹，费用按相关规定列支</w:t>
      </w:r>
      <w:r>
        <w:rPr>
          <w:rFonts w:hint="eastAsia" w:ascii="仿宋_GB2312" w:hAnsi="仿宋_GB2312" w:eastAsia="仿宋_GB2312" w:cs="仿宋_GB2312"/>
          <w:color w:val="auto"/>
          <w:sz w:val="32"/>
          <w:szCs w:val="32"/>
          <w:highlight w:val="none"/>
          <w:lang w:val="en-US" w:eastAsia="zh-CN"/>
        </w:rPr>
        <w:t>。</w:t>
      </w:r>
    </w:p>
    <w:p w14:paraId="519FF7E0">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第六节  监督管理</w:t>
      </w:r>
    </w:p>
    <w:p w14:paraId="455F090B">
      <w:pPr>
        <w:numPr>
          <w:ilvl w:val="0"/>
          <w:numId w:val="1"/>
        </w:numPr>
        <w:spacing w:line="62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日常管理考核</w:t>
      </w:r>
      <w:r>
        <w:rPr>
          <w:rFonts w:hint="eastAsia" w:ascii="仿宋_GB2312" w:hAnsi="仿宋_GB2312" w:eastAsia="仿宋_GB2312" w:cs="仿宋_GB2312"/>
          <w:color w:val="auto"/>
          <w:sz w:val="32"/>
          <w:szCs w:val="32"/>
          <w:highlight w:val="none"/>
          <w:lang w:eastAsia="zh-CN"/>
        </w:rPr>
        <w:t>：</w:t>
      </w:r>
    </w:p>
    <w:p w14:paraId="2A80CC5E">
      <w:pPr>
        <w:numPr>
          <w:ilvl w:val="0"/>
          <w:numId w:val="0"/>
        </w:numPr>
        <w:tabs>
          <w:tab w:val="left" w:pos="0"/>
        </w:tabs>
        <w:spacing w:line="620" w:lineRule="exact"/>
        <w:ind w:firstLine="640" w:firstLineChars="200"/>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lang w:val="en-US" w:eastAsia="zh-CN"/>
        </w:rPr>
        <w:t>（一）各二级基层工会建立金牌员工跟踪台账（思想作风、岗位履职、示范带动三维度），每2年至少组织一次复核，形成书面考核意见</w:t>
      </w:r>
      <w:r>
        <w:rPr>
          <w:rFonts w:hint="eastAsia" w:ascii="仿宋_GB2312" w:hAnsi="仿宋_GB2312" w:eastAsia="仿宋_GB2312" w:cs="仿宋_GB2312"/>
          <w:color w:val="auto"/>
          <w:sz w:val="32"/>
          <w:szCs w:val="32"/>
          <w:highlight w:val="none"/>
          <w:lang w:val="en-US" w:eastAsia="zh-CN"/>
        </w:rPr>
        <w:t>。</w:t>
      </w:r>
    </w:p>
    <w:p w14:paraId="64D5E27A">
      <w:pPr>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snapToGrid/>
        <w:spacing w:before="0" w:beforeAutospacing="0" w:after="0" w:afterAutospacing="0" w:line="62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lang w:val="en-US" w:eastAsia="zh-CN"/>
        </w:rPr>
        <w:t>复核要点：是否仍在关键技术岗正常履职并发挥骨干示范作用、绩效表现是否持续优良、是否坚持开展技术经验传承与帮带、有无新成果或新奖惩记录、有无违规违纪情况。考核结果及异动情况说明应于完成后1个月内报评选领导小组办公室备案。</w:t>
      </w:r>
    </w:p>
    <w:p w14:paraId="21091F0A">
      <w:pPr>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snapToGrid/>
        <w:spacing w:before="0" w:beforeAutospacing="0" w:after="0" w:afterAutospacing="0" w:line="620" w:lineRule="exact"/>
        <w:ind w:right="0" w:rightChars="0" w:firstLine="640" w:firstLineChars="200"/>
        <w:jc w:val="both"/>
        <w:textAlignment w:val="auto"/>
        <w:rPr>
          <w:rFonts w:ascii="仿宋_GB2312" w:hAnsi="仿宋_GB2312" w:eastAsia="仿宋_GB2312" w:cs="仿宋_GB2312"/>
          <w:color w:val="auto"/>
          <w:sz w:val="32"/>
          <w:szCs w:val="32"/>
          <w:highlight w:val="none"/>
        </w:rPr>
      </w:pPr>
      <w:r>
        <w:rPr>
          <w:rFonts w:hint="eastAsia" w:ascii="仿宋_GB2312" w:eastAsia="仿宋_GB2312"/>
          <w:strike w:val="0"/>
          <w:dstrike w:val="0"/>
          <w:color w:val="auto"/>
          <w:sz w:val="32"/>
          <w:szCs w:val="32"/>
          <w:highlight w:val="none"/>
          <w:u w:val="none"/>
          <w:lang w:val="en-US" w:eastAsia="zh-CN"/>
        </w:rPr>
        <w:t>（三）撤销</w:t>
      </w:r>
      <w:r>
        <w:rPr>
          <w:rFonts w:hint="eastAsia" w:ascii="仿宋_GB2312" w:eastAsia="仿宋_GB2312"/>
          <w:strike w:val="0"/>
          <w:dstrike w:val="0"/>
          <w:color w:val="auto"/>
          <w:sz w:val="32"/>
          <w:szCs w:val="32"/>
          <w:highlight w:val="none"/>
          <w:u w:val="none"/>
          <w:lang w:eastAsia="zh-CN"/>
        </w:rPr>
        <w:t>茅台劳模、</w:t>
      </w:r>
      <w:r>
        <w:rPr>
          <w:rFonts w:hint="eastAsia" w:ascii="仿宋_GB2312" w:eastAsia="仿宋_GB2312"/>
          <w:strike w:val="0"/>
          <w:dstrike w:val="0"/>
          <w:color w:val="auto"/>
          <w:sz w:val="32"/>
          <w:szCs w:val="32"/>
          <w:highlight w:val="none"/>
          <w:u w:val="none"/>
        </w:rPr>
        <w:t>金牌员工先进荣誉称号由评选领导小组</w:t>
      </w:r>
      <w:r>
        <w:rPr>
          <w:rFonts w:hint="eastAsia" w:ascii="仿宋_GB2312" w:eastAsia="仿宋_GB2312"/>
          <w:strike w:val="0"/>
          <w:dstrike w:val="0"/>
          <w:color w:val="auto"/>
          <w:sz w:val="32"/>
          <w:szCs w:val="32"/>
          <w:highlight w:val="none"/>
          <w:u w:val="none"/>
          <w:lang w:eastAsia="zh-CN"/>
        </w:rPr>
        <w:t>、</w:t>
      </w:r>
      <w:r>
        <w:rPr>
          <w:rFonts w:hint="eastAsia" w:ascii="仿宋_GB2312" w:eastAsia="仿宋_GB2312"/>
          <w:strike w:val="0"/>
          <w:dstrike w:val="0"/>
          <w:color w:val="auto"/>
          <w:sz w:val="32"/>
          <w:szCs w:val="32"/>
          <w:highlight w:val="none"/>
          <w:u w:val="none"/>
          <w:lang w:val="en-US" w:eastAsia="zh-CN"/>
        </w:rPr>
        <w:t>职代会团长联席会审议通过，报集团公司党委批准</w:t>
      </w:r>
      <w:r>
        <w:rPr>
          <w:rFonts w:hint="eastAsia" w:ascii="仿宋_GB2312" w:eastAsia="仿宋_GB2312"/>
          <w:strike w:val="0"/>
          <w:dstrike w:val="0"/>
          <w:color w:val="auto"/>
          <w:sz w:val="32"/>
          <w:szCs w:val="32"/>
          <w:highlight w:val="none"/>
          <w:u w:val="none"/>
        </w:rPr>
        <w:t>。被</w:t>
      </w:r>
      <w:r>
        <w:rPr>
          <w:rFonts w:hint="eastAsia" w:ascii="仿宋_GB2312" w:eastAsia="仿宋_GB2312"/>
          <w:strike w:val="0"/>
          <w:dstrike w:val="0"/>
          <w:color w:val="auto"/>
          <w:sz w:val="32"/>
          <w:szCs w:val="32"/>
          <w:highlight w:val="none"/>
          <w:u w:val="none"/>
          <w:lang w:val="en-US" w:eastAsia="zh-CN"/>
        </w:rPr>
        <w:t>撤销</w:t>
      </w:r>
      <w:r>
        <w:rPr>
          <w:rFonts w:hint="eastAsia" w:ascii="仿宋_GB2312" w:eastAsia="仿宋_GB2312"/>
          <w:strike w:val="0"/>
          <w:dstrike w:val="0"/>
          <w:color w:val="auto"/>
          <w:sz w:val="32"/>
          <w:szCs w:val="32"/>
          <w:highlight w:val="none"/>
          <w:u w:val="none"/>
        </w:rPr>
        <w:t>先进荣誉称号的，由评选领导小组办公室收回其荣誉证书、奖章，并终止其享受一切有关待遇。</w:t>
      </w:r>
    </w:p>
    <w:p w14:paraId="44DA775A">
      <w:pPr>
        <w:numPr>
          <w:ilvl w:val="0"/>
          <w:numId w:val="1"/>
        </w:numPr>
        <w:spacing w:line="620" w:lineRule="exact"/>
        <w:rPr>
          <w:rFonts w:ascii="仿宋_GB2312" w:eastAsia="仿宋_GB2312"/>
          <w:color w:val="auto"/>
          <w:sz w:val="32"/>
          <w:szCs w:val="32"/>
          <w:highlight w:val="none"/>
        </w:rPr>
      </w:pPr>
      <w:r>
        <w:rPr>
          <w:rFonts w:hint="eastAsia" w:ascii="仿宋_GB2312" w:hAnsi="等线" w:eastAsia="仿宋_GB2312" w:cs="仿宋_GB2312"/>
          <w:color w:val="auto"/>
          <w:sz w:val="32"/>
          <w:szCs w:val="32"/>
          <w:highlight w:val="none"/>
        </w:rPr>
        <w:t>金牌员工有下列情形之一的，直接撤销其荣誉称号：</w:t>
      </w:r>
    </w:p>
    <w:p w14:paraId="7E8E7101">
      <w:pPr>
        <w:numPr>
          <w:ilvl w:val="0"/>
          <w:numId w:val="0"/>
        </w:numPr>
        <w:tabs>
          <w:tab w:val="left" w:pos="0"/>
        </w:tabs>
        <w:spacing w:line="620" w:lineRule="exact"/>
        <w:ind w:firstLine="640" w:firstLineChars="200"/>
        <w:rPr>
          <w:rFonts w:ascii="仿宋_GB2312" w:hAnsi="仿宋_GB2312" w:eastAsia="仿宋_GB2312" w:cs="仿宋_GB2312"/>
          <w:color w:val="auto"/>
          <w:sz w:val="32"/>
          <w:szCs w:val="32"/>
          <w:highlight w:val="none"/>
          <w:lang w:val="en-US" w:eastAsia="zh-CN"/>
        </w:rPr>
      </w:pPr>
      <w:r>
        <w:rPr>
          <w:rFonts w:ascii="仿宋_GB2312" w:hAnsi="仿宋_GB2312" w:eastAsia="仿宋_GB2312" w:cs="仿宋_GB2312"/>
          <w:color w:val="auto"/>
          <w:sz w:val="32"/>
          <w:szCs w:val="32"/>
          <w:highlight w:val="none"/>
          <w:lang w:val="en-US" w:eastAsia="zh-CN"/>
        </w:rPr>
        <w:t>（一）申报时弄虚作假、伪造材料或隐瞒违规事实骗取荣誉的</w:t>
      </w:r>
      <w:r>
        <w:rPr>
          <w:rFonts w:hint="eastAsia" w:ascii="仿宋_GB2312" w:hAnsi="仿宋_GB2312" w:eastAsia="仿宋_GB2312" w:cs="仿宋_GB2312"/>
          <w:color w:val="auto"/>
          <w:sz w:val="32"/>
          <w:szCs w:val="32"/>
          <w:highlight w:val="none"/>
          <w:lang w:val="en-US" w:eastAsia="zh-CN"/>
        </w:rPr>
        <w:t>。</w:t>
      </w:r>
    </w:p>
    <w:p w14:paraId="75014762">
      <w:pPr>
        <w:numPr>
          <w:ilvl w:val="0"/>
          <w:numId w:val="0"/>
        </w:numPr>
        <w:tabs>
          <w:tab w:val="left" w:pos="0"/>
        </w:tabs>
        <w:spacing w:line="620" w:lineRule="exact"/>
        <w:ind w:firstLine="640" w:firstLineChars="200"/>
        <w:rPr>
          <w:rFonts w:hint="eastAsia" w:ascii="仿宋_GB2312" w:hAnsi="仿宋_GB2312" w:eastAsia="仿宋_GB2312" w:cs="仿宋_GB2312"/>
          <w:color w:val="auto"/>
          <w:sz w:val="32"/>
          <w:szCs w:val="32"/>
          <w:highlight w:val="none"/>
          <w:lang w:val="en-US" w:eastAsia="zh-CN"/>
        </w:rPr>
      </w:pPr>
      <w:r>
        <w:rPr>
          <w:rFonts w:ascii="仿宋_GB2312" w:hAnsi="仿宋_GB2312" w:eastAsia="仿宋_GB2312" w:cs="仿宋_GB2312"/>
          <w:color w:val="auto"/>
          <w:sz w:val="32"/>
          <w:szCs w:val="32"/>
          <w:highlight w:val="none"/>
          <w:lang w:val="en-US" w:eastAsia="zh-CN"/>
        </w:rPr>
        <w:t>（二）出现本规定第十</w:t>
      </w:r>
      <w:r>
        <w:rPr>
          <w:rFonts w:hint="eastAsia" w:ascii="仿宋_GB2312" w:hAnsi="仿宋_GB2312" w:eastAsia="仿宋_GB2312" w:cs="仿宋_GB2312"/>
          <w:color w:val="auto"/>
          <w:sz w:val="32"/>
          <w:szCs w:val="32"/>
          <w:highlight w:val="none"/>
          <w:lang w:val="en-US" w:eastAsia="zh-CN"/>
        </w:rPr>
        <w:t>一</w:t>
      </w:r>
      <w:r>
        <w:rPr>
          <w:rFonts w:ascii="仿宋_GB2312" w:hAnsi="仿宋_GB2312" w:eastAsia="仿宋_GB2312" w:cs="仿宋_GB2312"/>
          <w:color w:val="auto"/>
          <w:sz w:val="32"/>
          <w:szCs w:val="32"/>
          <w:highlight w:val="none"/>
          <w:lang w:val="en-US" w:eastAsia="zh-CN"/>
        </w:rPr>
        <w:t>条所列任一否决情形的</w:t>
      </w:r>
      <w:r>
        <w:rPr>
          <w:rFonts w:hint="eastAsia" w:ascii="仿宋_GB2312" w:hAnsi="仿宋_GB2312" w:eastAsia="仿宋_GB2312" w:cs="仿宋_GB2312"/>
          <w:color w:val="auto"/>
          <w:sz w:val="32"/>
          <w:szCs w:val="32"/>
          <w:highlight w:val="none"/>
          <w:lang w:val="en-US" w:eastAsia="zh-CN"/>
        </w:rPr>
        <w:t>。</w:t>
      </w:r>
    </w:p>
    <w:p w14:paraId="63F1D756">
      <w:pPr>
        <w:numPr>
          <w:ilvl w:val="0"/>
          <w:numId w:val="0"/>
        </w:numPr>
        <w:tabs>
          <w:tab w:val="left" w:pos="0"/>
        </w:tabs>
        <w:spacing w:line="620" w:lineRule="exact"/>
        <w:ind w:firstLine="640" w:firstLineChars="200"/>
        <w:rPr>
          <w:rFonts w:hint="default"/>
          <w:color w:val="auto"/>
          <w:highlight w:val="none"/>
          <w:lang w:val="en-US" w:eastAsia="zh-CN"/>
        </w:rPr>
      </w:pPr>
      <w:r>
        <w:rPr>
          <w:rFonts w:hint="eastAsia" w:ascii="仿宋_GB2312" w:hAnsi="仿宋_GB2312" w:eastAsia="仿宋_GB2312" w:cs="仿宋_GB2312"/>
          <w:color w:val="auto"/>
          <w:sz w:val="32"/>
          <w:szCs w:val="32"/>
          <w:highlight w:val="none"/>
          <w:lang w:val="en-US" w:eastAsia="zh-CN"/>
        </w:rPr>
        <w:t>（三）年度工作绩效考核结果为C及以下的；</w:t>
      </w:r>
    </w:p>
    <w:p w14:paraId="5846F580">
      <w:pPr>
        <w:numPr>
          <w:ilvl w:val="0"/>
          <w:numId w:val="0"/>
        </w:numPr>
        <w:tabs>
          <w:tab w:val="left" w:pos="0"/>
        </w:tabs>
        <w:spacing w:line="620" w:lineRule="exact"/>
        <w:ind w:firstLine="640" w:firstLineChars="200"/>
        <w:rPr>
          <w:rFonts w:ascii="仿宋_GB2312" w:hAnsi="仿宋_GB2312" w:eastAsia="仿宋_GB2312" w:cs="仿宋_GB2312"/>
          <w:color w:val="auto"/>
          <w:sz w:val="32"/>
          <w:szCs w:val="32"/>
          <w:highlight w:val="none"/>
          <w:lang w:val="en-US" w:eastAsia="zh-CN"/>
        </w:rPr>
      </w:pPr>
      <w:r>
        <w:rPr>
          <w:rFonts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四</w:t>
      </w:r>
      <w:r>
        <w:rPr>
          <w:rFonts w:ascii="仿宋_GB2312" w:hAnsi="仿宋_GB2312" w:eastAsia="仿宋_GB2312" w:cs="仿宋_GB2312"/>
          <w:color w:val="auto"/>
          <w:sz w:val="32"/>
          <w:szCs w:val="32"/>
          <w:highlight w:val="none"/>
          <w:lang w:val="en-US" w:eastAsia="zh-CN"/>
        </w:rPr>
        <w:t>）非因重大疾病等正当理由，主动申请调离一线关键岗导致实质上不再具备</w:t>
      </w:r>
      <w:r>
        <w:rPr>
          <w:rFonts w:hint="eastAsia" w:ascii="仿宋_GB2312" w:hAnsi="仿宋_GB2312" w:eastAsia="仿宋_GB2312" w:cs="仿宋_GB2312"/>
          <w:color w:val="auto"/>
          <w:sz w:val="32"/>
          <w:szCs w:val="32"/>
          <w:highlight w:val="none"/>
          <w:lang w:val="en-US" w:eastAsia="zh-CN"/>
        </w:rPr>
        <w:t>“</w:t>
      </w:r>
      <w:r>
        <w:rPr>
          <w:rFonts w:ascii="仿宋_GB2312" w:hAnsi="仿宋_GB2312" w:eastAsia="仿宋_GB2312" w:cs="仿宋_GB2312"/>
          <w:color w:val="auto"/>
          <w:sz w:val="32"/>
          <w:szCs w:val="32"/>
          <w:highlight w:val="none"/>
          <w:lang w:val="en-US" w:eastAsia="zh-CN"/>
        </w:rPr>
        <w:t>一线标杆</w:t>
      </w:r>
      <w:r>
        <w:rPr>
          <w:rFonts w:hint="eastAsia" w:ascii="仿宋_GB2312" w:hAnsi="仿宋_GB2312" w:eastAsia="仿宋_GB2312" w:cs="仿宋_GB2312"/>
          <w:color w:val="auto"/>
          <w:sz w:val="32"/>
          <w:szCs w:val="32"/>
          <w:highlight w:val="none"/>
          <w:lang w:val="en-US" w:eastAsia="zh-CN"/>
        </w:rPr>
        <w:t>”</w:t>
      </w:r>
      <w:r>
        <w:rPr>
          <w:rFonts w:ascii="仿宋_GB2312" w:hAnsi="仿宋_GB2312" w:eastAsia="仿宋_GB2312" w:cs="仿宋_GB2312"/>
          <w:color w:val="auto"/>
          <w:sz w:val="32"/>
          <w:szCs w:val="32"/>
          <w:highlight w:val="none"/>
          <w:lang w:val="en-US" w:eastAsia="zh-CN"/>
        </w:rPr>
        <w:t>属性，或被停发薪酬待遇、解除劳动合同关系的</w:t>
      </w:r>
      <w:r>
        <w:rPr>
          <w:rFonts w:hint="eastAsia" w:ascii="仿宋_GB2312" w:hAnsi="仿宋_GB2312" w:eastAsia="仿宋_GB2312" w:cs="仿宋_GB2312"/>
          <w:color w:val="auto"/>
          <w:sz w:val="32"/>
          <w:szCs w:val="32"/>
          <w:highlight w:val="none"/>
          <w:lang w:val="en-US" w:eastAsia="zh-CN"/>
        </w:rPr>
        <w:t>。</w:t>
      </w:r>
    </w:p>
    <w:p w14:paraId="70533B3B">
      <w:pPr>
        <w:numPr>
          <w:ilvl w:val="0"/>
          <w:numId w:val="0"/>
        </w:numPr>
        <w:tabs>
          <w:tab w:val="left" w:pos="0"/>
        </w:tabs>
        <w:spacing w:line="620" w:lineRule="exact"/>
        <w:ind w:firstLine="640" w:firstLineChars="200"/>
        <w:rPr>
          <w:rFonts w:ascii="仿宋_GB2312" w:hAnsi="仿宋_GB2312" w:eastAsia="仿宋_GB2312" w:cs="仿宋_GB2312"/>
          <w:color w:val="auto"/>
          <w:sz w:val="32"/>
          <w:szCs w:val="32"/>
          <w:highlight w:val="none"/>
          <w:lang w:val="en-US" w:eastAsia="zh-CN"/>
        </w:rPr>
      </w:pPr>
      <w:r>
        <w:rPr>
          <w:rFonts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五</w:t>
      </w:r>
      <w:r>
        <w:rPr>
          <w:rFonts w:ascii="仿宋_GB2312" w:hAnsi="仿宋_GB2312" w:eastAsia="仿宋_GB2312" w:cs="仿宋_GB2312"/>
          <w:color w:val="auto"/>
          <w:sz w:val="32"/>
          <w:szCs w:val="32"/>
          <w:highlight w:val="none"/>
          <w:lang w:val="en-US" w:eastAsia="zh-CN"/>
        </w:rPr>
        <w:t>）其他行为与</w:t>
      </w:r>
      <w:r>
        <w:rPr>
          <w:rFonts w:hint="eastAsia" w:ascii="仿宋_GB2312" w:hAnsi="仿宋_GB2312" w:eastAsia="仿宋_GB2312" w:cs="仿宋_GB2312"/>
          <w:color w:val="auto"/>
          <w:sz w:val="32"/>
          <w:szCs w:val="32"/>
          <w:highlight w:val="none"/>
          <w:lang w:val="en-US" w:eastAsia="zh-CN"/>
        </w:rPr>
        <w:t>“</w:t>
      </w:r>
      <w:r>
        <w:rPr>
          <w:rFonts w:ascii="仿宋_GB2312" w:hAnsi="仿宋_GB2312" w:eastAsia="仿宋_GB2312" w:cs="仿宋_GB2312"/>
          <w:color w:val="auto"/>
          <w:sz w:val="32"/>
          <w:szCs w:val="32"/>
          <w:highlight w:val="none"/>
          <w:lang w:val="en-US" w:eastAsia="zh-CN"/>
        </w:rPr>
        <w:t>金牌员工</w:t>
      </w:r>
      <w:r>
        <w:rPr>
          <w:rFonts w:hint="eastAsia" w:ascii="仿宋_GB2312" w:hAnsi="仿宋_GB2312" w:eastAsia="仿宋_GB2312" w:cs="仿宋_GB2312"/>
          <w:color w:val="auto"/>
          <w:sz w:val="32"/>
          <w:szCs w:val="32"/>
          <w:highlight w:val="none"/>
          <w:lang w:val="en-US" w:eastAsia="zh-CN"/>
        </w:rPr>
        <w:t>”</w:t>
      </w:r>
      <w:r>
        <w:rPr>
          <w:rFonts w:ascii="仿宋_GB2312" w:hAnsi="仿宋_GB2312" w:eastAsia="仿宋_GB2312" w:cs="仿宋_GB2312"/>
          <w:color w:val="auto"/>
          <w:sz w:val="32"/>
          <w:szCs w:val="32"/>
          <w:highlight w:val="none"/>
          <w:lang w:val="en-US" w:eastAsia="zh-CN"/>
        </w:rPr>
        <w:t>荣誉称号明显相悖、造成不良社会影响的。</w:t>
      </w:r>
    </w:p>
    <w:p w14:paraId="6763BF68">
      <w:pPr>
        <w:pStyle w:val="7"/>
        <w:ind w:left="420"/>
        <w:rPr>
          <w:color w:val="auto"/>
          <w:highlight w:val="none"/>
        </w:rPr>
      </w:pPr>
    </w:p>
    <w:p w14:paraId="737E68EF">
      <w:pPr>
        <w:pStyle w:val="10"/>
        <w:widowControl/>
        <w:numPr>
          <w:ilvl w:val="0"/>
          <w:numId w:val="2"/>
        </w:numPr>
        <w:spacing w:line="620" w:lineRule="exact"/>
        <w:rPr>
          <w:rFonts w:hint="default" w:ascii="方正小标宋简体" w:hAnsi="方正小标宋简体" w:eastAsia="方正小标宋简体" w:cs="方正小标宋简体"/>
          <w:b w:val="0"/>
          <w:bCs w:val="0"/>
          <w:color w:val="auto"/>
          <w:highlight w:val="none"/>
        </w:rPr>
      </w:pPr>
      <w:r>
        <w:rPr>
          <w:rFonts w:ascii="方正小标宋简体" w:hAnsi="方正小标宋简体" w:eastAsia="方正小标宋简体" w:cs="方正小标宋简体"/>
          <w:b w:val="0"/>
          <w:bCs w:val="0"/>
          <w:color w:val="auto"/>
          <w:highlight w:val="none"/>
        </w:rPr>
        <w:t>工人先锋号、优秀创新工作室评选管理</w:t>
      </w:r>
    </w:p>
    <w:p w14:paraId="779EB042">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第一节  评选对象、频次及名额分配</w:t>
      </w:r>
    </w:p>
    <w:p w14:paraId="2E044995">
      <w:pPr>
        <w:numPr>
          <w:ilvl w:val="0"/>
          <w:numId w:val="1"/>
        </w:numPr>
        <w:spacing w:line="62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工人先锋号评选对象为茅台集团各基层工会所属的车间、单位（部门）、班组（工段）、科室(含分、子公司)等基层团队。</w:t>
      </w:r>
    </w:p>
    <w:p w14:paraId="01D9EC8A">
      <w:pPr>
        <w:numPr>
          <w:ilvl w:val="0"/>
          <w:numId w:val="1"/>
        </w:numPr>
        <w:spacing w:line="62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优秀创新工作室评选对象为茅台集团各基层工会的创新工作室。</w:t>
      </w:r>
    </w:p>
    <w:p w14:paraId="552B3C29">
      <w:pPr>
        <w:numPr>
          <w:ilvl w:val="0"/>
          <w:numId w:val="1"/>
        </w:numPr>
        <w:spacing w:line="62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工人先锋号、优秀创新工作室的评选表彰每年举行1次，由集团公司工会按程序组织评选。</w:t>
      </w:r>
    </w:p>
    <w:p w14:paraId="0DC49961">
      <w:pPr>
        <w:numPr>
          <w:ilvl w:val="0"/>
          <w:numId w:val="1"/>
        </w:numPr>
        <w:spacing w:line="620" w:lineRule="exac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每年度评选表彰的工人先锋号不超过15个，优秀创新工作室不超过3个。</w:t>
      </w:r>
    </w:p>
    <w:p w14:paraId="29666BF5">
      <w:pPr>
        <w:numPr>
          <w:ilvl w:val="0"/>
          <w:numId w:val="0"/>
        </w:numPr>
        <w:tabs>
          <w:tab w:val="left" w:pos="0"/>
        </w:tabs>
        <w:spacing w:line="620" w:lineRule="exact"/>
        <w:rPr>
          <w:rFonts w:ascii="仿宋_GB2312" w:hAnsi="仿宋_GB2312" w:eastAsia="仿宋_GB2312" w:cs="仿宋_GB2312"/>
          <w:color w:val="auto"/>
          <w:sz w:val="32"/>
          <w:szCs w:val="32"/>
          <w:highlight w:val="none"/>
        </w:rPr>
      </w:pPr>
    </w:p>
    <w:p w14:paraId="5E720F86">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第二节  评选条件</w:t>
      </w:r>
    </w:p>
    <w:p w14:paraId="059D4BCC">
      <w:pPr>
        <w:numPr>
          <w:ilvl w:val="0"/>
          <w:numId w:val="1"/>
        </w:numPr>
        <w:spacing w:line="620" w:lineRule="exact"/>
        <w:rPr>
          <w:rFonts w:hint="eastAsia" w:ascii="仿宋_GB2312" w:eastAsia="仿宋_GB2312" w:hAnsiTheme="minorHAnsi" w:cstheme="minorBidi"/>
          <w:strike w:val="0"/>
          <w:dstrike w:val="0"/>
          <w:color w:val="auto"/>
          <w:kern w:val="2"/>
          <w:sz w:val="32"/>
          <w:szCs w:val="32"/>
          <w:highlight w:val="none"/>
          <w:u w:val="none"/>
          <w:lang w:val="en-US" w:eastAsia="zh-CN" w:bidi="ar-SA"/>
        </w:rPr>
      </w:pPr>
      <w:r>
        <w:rPr>
          <w:rFonts w:hint="eastAsia" w:ascii="仿宋_GB2312" w:hAnsi="等线" w:eastAsia="仿宋_GB2312" w:cs="仿宋_GB2312"/>
          <w:color w:val="auto"/>
          <w:sz w:val="32"/>
          <w:szCs w:val="32"/>
          <w:highlight w:val="none"/>
        </w:rPr>
        <w:t>工人先锋号评选条件：</w:t>
      </w:r>
    </w:p>
    <w:p w14:paraId="27335FC5">
      <w:pPr>
        <w:numPr>
          <w:ilvl w:val="0"/>
          <w:numId w:val="5"/>
        </w:numPr>
        <w:tabs>
          <w:tab w:val="left" w:pos="0"/>
        </w:tabs>
        <w:spacing w:line="620" w:lineRule="exact"/>
        <w:ind w:firstLine="640" w:firstLineChars="200"/>
        <w:rPr>
          <w:rFonts w:hint="eastAsia" w:ascii="仿宋_GB2312" w:eastAsia="仿宋_GB2312" w:hAnsiTheme="minorHAnsi" w:cstheme="minorBidi"/>
          <w:strike w:val="0"/>
          <w:dstrike w:val="0"/>
          <w:color w:val="auto"/>
          <w:kern w:val="2"/>
          <w:sz w:val="32"/>
          <w:szCs w:val="32"/>
          <w:highlight w:val="none"/>
          <w:u w:val="none"/>
          <w:lang w:val="en-US" w:eastAsia="zh-CN" w:bidi="ar-SA"/>
        </w:rPr>
      </w:pPr>
      <w:r>
        <w:rPr>
          <w:rFonts w:hint="eastAsia" w:ascii="仿宋_GB2312" w:eastAsia="仿宋_GB2312" w:hAnsiTheme="minorHAnsi" w:cstheme="minorBidi"/>
          <w:strike w:val="0"/>
          <w:dstrike w:val="0"/>
          <w:color w:val="auto"/>
          <w:kern w:val="2"/>
          <w:sz w:val="32"/>
          <w:szCs w:val="32"/>
          <w:highlight w:val="none"/>
          <w:u w:val="none"/>
          <w:lang w:val="en-US" w:eastAsia="zh-CN" w:bidi="ar-SA"/>
        </w:rPr>
        <w:t>坚持正确</w:t>
      </w:r>
      <w:r>
        <w:rPr>
          <w:rFonts w:hint="eastAsia" w:ascii="仿宋_GB2312" w:eastAsia="仿宋_GB2312" w:cstheme="minorBidi"/>
          <w:strike w:val="0"/>
          <w:dstrike w:val="0"/>
          <w:color w:val="auto"/>
          <w:kern w:val="2"/>
          <w:sz w:val="32"/>
          <w:szCs w:val="32"/>
          <w:highlight w:val="none"/>
          <w:u w:val="none"/>
          <w:lang w:val="en-US" w:eastAsia="zh-CN" w:bidi="ar-SA"/>
        </w:rPr>
        <w:t>政治</w:t>
      </w:r>
      <w:r>
        <w:rPr>
          <w:rFonts w:hint="eastAsia" w:ascii="仿宋_GB2312" w:eastAsia="仿宋_GB2312" w:hAnsiTheme="minorHAnsi" w:cstheme="minorBidi"/>
          <w:strike w:val="0"/>
          <w:dstrike w:val="0"/>
          <w:color w:val="auto"/>
          <w:kern w:val="2"/>
          <w:sz w:val="32"/>
          <w:szCs w:val="32"/>
          <w:highlight w:val="none"/>
          <w:u w:val="none"/>
          <w:lang w:val="en-US" w:eastAsia="zh-CN" w:bidi="ar-SA"/>
        </w:rPr>
        <w:t>方向，坚决贯彻执行公司决策部署，班子团结、作风民主，团队凝聚力强，无违法违纪行为。</w:t>
      </w:r>
    </w:p>
    <w:p w14:paraId="5C2DAEA0">
      <w:pPr>
        <w:numPr>
          <w:ilvl w:val="0"/>
          <w:numId w:val="5"/>
        </w:numPr>
        <w:tabs>
          <w:tab w:val="left" w:pos="0"/>
        </w:tabs>
        <w:spacing w:line="620" w:lineRule="exact"/>
        <w:ind w:firstLine="640" w:firstLineChars="200"/>
        <w:rPr>
          <w:rFonts w:hint="eastAsia" w:ascii="仿宋_GB2312" w:eastAsia="仿宋_GB2312" w:hAnsiTheme="minorHAnsi" w:cstheme="minorBidi"/>
          <w:strike w:val="0"/>
          <w:dstrike w:val="0"/>
          <w:color w:val="auto"/>
          <w:kern w:val="2"/>
          <w:sz w:val="32"/>
          <w:szCs w:val="32"/>
          <w:highlight w:val="none"/>
          <w:u w:val="none"/>
          <w:lang w:val="en-US" w:eastAsia="zh-CN" w:bidi="ar-SA"/>
        </w:rPr>
      </w:pPr>
      <w:r>
        <w:rPr>
          <w:rFonts w:hint="eastAsia" w:ascii="仿宋_GB2312" w:eastAsia="仿宋_GB2312" w:hAnsiTheme="minorHAnsi" w:cstheme="minorBidi"/>
          <w:strike w:val="0"/>
          <w:dstrike w:val="0"/>
          <w:color w:val="auto"/>
          <w:kern w:val="2"/>
          <w:sz w:val="32"/>
          <w:szCs w:val="32"/>
          <w:highlight w:val="none"/>
          <w:u w:val="none"/>
          <w:lang w:val="en-US" w:eastAsia="zh-CN" w:bidi="ar-SA"/>
        </w:rPr>
        <w:t>生产及保障单位关键指标（产量、质量、消耗、设备）在同类中名列前茅；管理科室管理效能突出，服务保障到位，重点工作推进有力，无重大工作失误。</w:t>
      </w:r>
    </w:p>
    <w:p w14:paraId="1C3C10ED">
      <w:pPr>
        <w:numPr>
          <w:ilvl w:val="0"/>
          <w:numId w:val="5"/>
        </w:numPr>
        <w:tabs>
          <w:tab w:val="left" w:pos="0"/>
        </w:tabs>
        <w:spacing w:line="620" w:lineRule="exact"/>
        <w:ind w:firstLine="640" w:firstLineChars="200"/>
        <w:rPr>
          <w:rFonts w:hint="eastAsia" w:ascii="仿宋_GB2312" w:eastAsia="仿宋_GB2312" w:hAnsiTheme="minorHAnsi" w:cstheme="minorBidi"/>
          <w:strike w:val="0"/>
          <w:dstrike w:val="0"/>
          <w:color w:val="auto"/>
          <w:kern w:val="2"/>
          <w:sz w:val="32"/>
          <w:szCs w:val="32"/>
          <w:highlight w:val="none"/>
          <w:u w:val="none"/>
          <w:lang w:val="en-US" w:eastAsia="zh-CN" w:bidi="ar-SA"/>
        </w:rPr>
      </w:pPr>
      <w:r>
        <w:rPr>
          <w:rFonts w:hint="eastAsia" w:ascii="仿宋_GB2312" w:eastAsia="仿宋_GB2312" w:hAnsiTheme="minorHAnsi" w:cstheme="minorBidi"/>
          <w:strike w:val="0"/>
          <w:dstrike w:val="0"/>
          <w:color w:val="auto"/>
          <w:kern w:val="2"/>
          <w:sz w:val="32"/>
          <w:szCs w:val="32"/>
          <w:highlight w:val="none"/>
          <w:u w:val="none"/>
          <w:lang w:val="en-US" w:eastAsia="zh-CN" w:bidi="ar-SA"/>
        </w:rPr>
        <w:t>严格落实安全生产责任制，构建双重预防机制，实现评选周期内零事故、零职业危害，现场管理规范达标。</w:t>
      </w:r>
    </w:p>
    <w:p w14:paraId="378A9ED7">
      <w:pPr>
        <w:numPr>
          <w:ilvl w:val="0"/>
          <w:numId w:val="5"/>
        </w:numPr>
        <w:tabs>
          <w:tab w:val="left" w:pos="0"/>
        </w:tabs>
        <w:spacing w:line="620" w:lineRule="exact"/>
        <w:ind w:firstLine="640" w:firstLineChars="200"/>
        <w:rPr>
          <w:rFonts w:hint="eastAsia" w:ascii="仿宋_GB2312" w:eastAsia="仿宋_GB2312" w:hAnsiTheme="minorHAnsi" w:cstheme="minorBidi"/>
          <w:strike w:val="0"/>
          <w:dstrike w:val="0"/>
          <w:color w:val="auto"/>
          <w:kern w:val="2"/>
          <w:sz w:val="32"/>
          <w:szCs w:val="32"/>
          <w:highlight w:val="none"/>
          <w:u w:val="none"/>
          <w:lang w:val="en-US" w:eastAsia="zh-CN" w:bidi="ar-SA"/>
        </w:rPr>
      </w:pPr>
      <w:r>
        <w:rPr>
          <w:rFonts w:hint="eastAsia" w:ascii="仿宋_GB2312" w:eastAsia="仿宋_GB2312" w:hAnsiTheme="minorHAnsi" w:cstheme="minorBidi"/>
          <w:strike w:val="0"/>
          <w:dstrike w:val="0"/>
          <w:color w:val="auto"/>
          <w:kern w:val="2"/>
          <w:sz w:val="32"/>
          <w:szCs w:val="32"/>
          <w:highlight w:val="none"/>
          <w:u w:val="none"/>
          <w:lang w:val="en-US" w:eastAsia="zh-CN" w:bidi="ar-SA"/>
        </w:rPr>
        <w:t>积极开展技术革新、合理化建议、“五小”攻关等活动，在降本增效、提质稳产或管理优化方面取得可验证的实际成果。</w:t>
      </w:r>
    </w:p>
    <w:p w14:paraId="2DAAF9BB">
      <w:pPr>
        <w:numPr>
          <w:ilvl w:val="0"/>
          <w:numId w:val="5"/>
        </w:numPr>
        <w:tabs>
          <w:tab w:val="left" w:pos="0"/>
        </w:tabs>
        <w:spacing w:line="620" w:lineRule="exact"/>
        <w:ind w:firstLine="640" w:firstLineChars="200"/>
        <w:rPr>
          <w:rFonts w:hint="eastAsia" w:ascii="仿宋_GB2312" w:eastAsia="仿宋_GB2312" w:hAnsiTheme="minorHAnsi" w:cstheme="minorBidi"/>
          <w:strike w:val="0"/>
          <w:dstrike w:val="0"/>
          <w:color w:val="auto"/>
          <w:kern w:val="2"/>
          <w:sz w:val="32"/>
          <w:szCs w:val="32"/>
          <w:highlight w:val="none"/>
          <w:u w:val="none"/>
          <w:lang w:val="en-US" w:eastAsia="zh-CN" w:bidi="ar-SA"/>
        </w:rPr>
      </w:pPr>
      <w:r>
        <w:rPr>
          <w:rFonts w:hint="eastAsia" w:ascii="仿宋_GB2312" w:eastAsia="仿宋_GB2312" w:hAnsiTheme="minorHAnsi" w:cstheme="minorBidi"/>
          <w:strike w:val="0"/>
          <w:dstrike w:val="0"/>
          <w:color w:val="auto"/>
          <w:kern w:val="2"/>
          <w:sz w:val="32"/>
          <w:szCs w:val="32"/>
          <w:highlight w:val="none"/>
          <w:u w:val="none"/>
          <w:lang w:val="en-US" w:eastAsia="zh-CN" w:bidi="ar-SA"/>
        </w:rPr>
        <w:t>团队全员技能素质持续提升，民主管理氛围浓厚，职工满意度高，具有良好的示范带动作用。</w:t>
      </w:r>
    </w:p>
    <w:p w14:paraId="0B97E98C">
      <w:pPr>
        <w:numPr>
          <w:ilvl w:val="0"/>
          <w:numId w:val="1"/>
        </w:numPr>
        <w:spacing w:line="620" w:lineRule="exact"/>
        <w:rPr>
          <w:rFonts w:ascii="仿宋_GB2312" w:eastAsia="仿宋_GB2312" w:cs="仿宋_GB2312"/>
          <w:color w:val="auto"/>
          <w:sz w:val="32"/>
          <w:szCs w:val="32"/>
          <w:highlight w:val="none"/>
        </w:rPr>
      </w:pPr>
      <w:r>
        <w:rPr>
          <w:rFonts w:hint="eastAsia" w:ascii="仿宋_GB2312" w:hAnsi="等线" w:eastAsia="仿宋_GB2312" w:cs="仿宋_GB2312"/>
          <w:color w:val="auto"/>
          <w:sz w:val="32"/>
          <w:szCs w:val="32"/>
          <w:highlight w:val="none"/>
        </w:rPr>
        <w:t>优秀创新工作室评选条件：</w:t>
      </w:r>
    </w:p>
    <w:p w14:paraId="26C0818E">
      <w:pPr>
        <w:numPr>
          <w:ilvl w:val="0"/>
          <w:numId w:val="0"/>
        </w:numPr>
        <w:tabs>
          <w:tab w:val="left" w:pos="0"/>
        </w:tabs>
        <w:spacing w:line="620" w:lineRule="exact"/>
        <w:ind w:firstLine="640" w:firstLineChars="200"/>
        <w:rPr>
          <w:rFonts w:ascii="仿宋_GB2312" w:eastAsia="仿宋_GB2312" w:cs="Times New Roman"/>
          <w:color w:val="auto"/>
          <w:sz w:val="32"/>
          <w:szCs w:val="32"/>
          <w:highlight w:val="none"/>
        </w:rPr>
      </w:pPr>
      <w:r>
        <w:rPr>
          <w:rFonts w:ascii="仿宋_GB2312" w:eastAsia="仿宋_GB2312" w:cs="Times New Roman"/>
          <w:color w:val="auto"/>
          <w:sz w:val="32"/>
          <w:szCs w:val="32"/>
          <w:highlight w:val="none"/>
          <w:lang w:val="en-US" w:eastAsia="zh-CN"/>
        </w:rPr>
        <w:t>（一）阵地与配置：有固定场所及基本工具仪器</w:t>
      </w:r>
      <w:r>
        <w:rPr>
          <w:rFonts w:hint="eastAsia" w:ascii="仿宋_GB2312" w:eastAsia="仿宋_GB2312" w:cs="Times New Roman"/>
          <w:color w:val="auto"/>
          <w:sz w:val="32"/>
          <w:szCs w:val="32"/>
          <w:highlight w:val="none"/>
          <w:lang w:val="en-US" w:eastAsia="zh-CN"/>
        </w:rPr>
        <w:t>、</w:t>
      </w:r>
      <w:r>
        <w:rPr>
          <w:rFonts w:ascii="仿宋_GB2312" w:eastAsia="仿宋_GB2312" w:cs="Times New Roman"/>
          <w:color w:val="auto"/>
          <w:sz w:val="32"/>
          <w:szCs w:val="32"/>
          <w:highlight w:val="none"/>
          <w:lang w:val="en-US" w:eastAsia="zh-CN"/>
        </w:rPr>
        <w:t>资料，挂牌规范；工作室成员以一线职工为主体，带头人原则上具备技师及以上资格或同等资历</w:t>
      </w:r>
      <w:r>
        <w:rPr>
          <w:rFonts w:hint="eastAsia" w:ascii="仿宋_GB2312" w:eastAsia="仿宋_GB2312" w:cs="Times New Roman"/>
          <w:color w:val="auto"/>
          <w:sz w:val="32"/>
          <w:szCs w:val="32"/>
          <w:highlight w:val="none"/>
          <w:lang w:val="en-US" w:eastAsia="zh-CN"/>
        </w:rPr>
        <w:t>。</w:t>
      </w:r>
    </w:p>
    <w:p w14:paraId="418AABD8">
      <w:pPr>
        <w:numPr>
          <w:ilvl w:val="0"/>
          <w:numId w:val="0"/>
        </w:numPr>
        <w:tabs>
          <w:tab w:val="left" w:pos="0"/>
        </w:tabs>
        <w:spacing w:line="620" w:lineRule="exact"/>
        <w:ind w:firstLine="640" w:firstLineChars="200"/>
        <w:rPr>
          <w:rFonts w:ascii="仿宋_GB2312" w:eastAsia="仿宋_GB2312" w:cs="Times New Roman"/>
          <w:color w:val="auto"/>
          <w:sz w:val="32"/>
          <w:szCs w:val="32"/>
          <w:highlight w:val="none"/>
        </w:rPr>
      </w:pPr>
      <w:r>
        <w:rPr>
          <w:rFonts w:ascii="仿宋_GB2312" w:eastAsia="仿宋_GB2312" w:cs="Times New Roman"/>
          <w:color w:val="auto"/>
          <w:sz w:val="32"/>
          <w:szCs w:val="32"/>
          <w:highlight w:val="none"/>
          <w:lang w:val="en-US" w:eastAsia="zh-CN"/>
        </w:rPr>
        <w:t>（二）机制与经费：有年度计划、课题清单、活动台账和成员档案；所在单位保障专项经费且使用合规，台账可查</w:t>
      </w:r>
      <w:r>
        <w:rPr>
          <w:rFonts w:hint="eastAsia" w:ascii="仿宋_GB2312" w:eastAsia="仿宋_GB2312" w:cs="Times New Roman"/>
          <w:color w:val="auto"/>
          <w:sz w:val="32"/>
          <w:szCs w:val="32"/>
          <w:highlight w:val="none"/>
          <w:lang w:val="en-US" w:eastAsia="zh-CN"/>
        </w:rPr>
        <w:t>。</w:t>
      </w:r>
    </w:p>
    <w:p w14:paraId="29F68E5D">
      <w:pPr>
        <w:numPr>
          <w:ilvl w:val="0"/>
          <w:numId w:val="0"/>
        </w:numPr>
        <w:tabs>
          <w:tab w:val="left" w:pos="0"/>
        </w:tabs>
        <w:spacing w:line="620" w:lineRule="exact"/>
        <w:ind w:firstLine="640" w:firstLineChars="200"/>
        <w:rPr>
          <w:rFonts w:ascii="仿宋_GB2312" w:eastAsia="仿宋_GB2312" w:cs="Times New Roman"/>
          <w:color w:val="auto"/>
          <w:sz w:val="32"/>
          <w:szCs w:val="32"/>
          <w:highlight w:val="none"/>
        </w:rPr>
      </w:pPr>
      <w:r>
        <w:rPr>
          <w:rFonts w:ascii="仿宋_GB2312" w:eastAsia="仿宋_GB2312" w:cs="Times New Roman"/>
          <w:color w:val="auto"/>
          <w:sz w:val="32"/>
          <w:szCs w:val="32"/>
          <w:highlight w:val="none"/>
          <w:lang w:val="en-US" w:eastAsia="zh-CN"/>
        </w:rPr>
        <w:t>（三）成果与转化：评选周期内至少完成 2项技术攻关</w:t>
      </w:r>
      <w:r>
        <w:rPr>
          <w:rFonts w:hint="eastAsia" w:ascii="仿宋_GB2312" w:eastAsia="仿宋_GB2312" w:cs="Times New Roman"/>
          <w:color w:val="auto"/>
          <w:sz w:val="32"/>
          <w:szCs w:val="32"/>
          <w:highlight w:val="none"/>
          <w:lang w:val="en-US" w:eastAsia="zh-CN"/>
        </w:rPr>
        <w:t>、</w:t>
      </w:r>
      <w:r>
        <w:rPr>
          <w:rFonts w:ascii="仿宋_GB2312" w:eastAsia="仿宋_GB2312" w:cs="Times New Roman"/>
          <w:color w:val="auto"/>
          <w:sz w:val="32"/>
          <w:szCs w:val="32"/>
          <w:highlight w:val="none"/>
          <w:lang w:val="en-US" w:eastAsia="zh-CN"/>
        </w:rPr>
        <w:t>工艺优化</w:t>
      </w:r>
      <w:r>
        <w:rPr>
          <w:rFonts w:hint="eastAsia" w:ascii="仿宋_GB2312" w:eastAsia="仿宋_GB2312" w:cs="Times New Roman"/>
          <w:color w:val="auto"/>
          <w:sz w:val="32"/>
          <w:szCs w:val="32"/>
          <w:highlight w:val="none"/>
          <w:lang w:val="en-US" w:eastAsia="zh-CN"/>
        </w:rPr>
        <w:t>、</w:t>
      </w:r>
      <w:r>
        <w:rPr>
          <w:rFonts w:ascii="仿宋_GB2312" w:eastAsia="仿宋_GB2312" w:cs="Times New Roman"/>
          <w:color w:val="auto"/>
          <w:sz w:val="32"/>
          <w:szCs w:val="32"/>
          <w:highlight w:val="none"/>
          <w:lang w:val="en-US" w:eastAsia="zh-CN"/>
        </w:rPr>
        <w:t>技改课题，成果经单位技术主管部门认定已落地应用，并产生可量化效益（降本、提效、降耗、减废、提质等至少一项能用数据</w:t>
      </w:r>
      <w:r>
        <w:rPr>
          <w:rFonts w:hint="eastAsia" w:ascii="仿宋_GB2312" w:eastAsia="仿宋_GB2312" w:cs="Times New Roman"/>
          <w:color w:val="auto"/>
          <w:sz w:val="32"/>
          <w:szCs w:val="32"/>
          <w:highlight w:val="none"/>
          <w:lang w:val="en-US" w:eastAsia="zh-CN"/>
        </w:rPr>
        <w:t>体现</w:t>
      </w:r>
      <w:r>
        <w:rPr>
          <w:rFonts w:ascii="仿宋_GB2312" w:eastAsia="仿宋_GB2312" w:cs="Times New Roman"/>
          <w:color w:val="auto"/>
          <w:sz w:val="32"/>
          <w:szCs w:val="32"/>
          <w:highlight w:val="none"/>
          <w:lang w:val="en-US" w:eastAsia="zh-CN"/>
        </w:rPr>
        <w:t>）</w:t>
      </w:r>
      <w:r>
        <w:rPr>
          <w:rFonts w:hint="eastAsia" w:ascii="仿宋_GB2312" w:eastAsia="仿宋_GB2312" w:cs="Times New Roman"/>
          <w:color w:val="auto"/>
          <w:sz w:val="32"/>
          <w:szCs w:val="32"/>
          <w:highlight w:val="none"/>
          <w:lang w:val="en-US" w:eastAsia="zh-CN"/>
        </w:rPr>
        <w:t>。</w:t>
      </w:r>
    </w:p>
    <w:p w14:paraId="4FEF7621">
      <w:pPr>
        <w:numPr>
          <w:ilvl w:val="0"/>
          <w:numId w:val="0"/>
        </w:numPr>
        <w:tabs>
          <w:tab w:val="left" w:pos="0"/>
        </w:tabs>
        <w:spacing w:line="620" w:lineRule="exact"/>
        <w:ind w:firstLine="640" w:firstLineChars="200"/>
        <w:rPr>
          <w:rFonts w:ascii="仿宋_GB2312" w:eastAsia="仿宋_GB2312" w:cs="Times New Roman"/>
          <w:color w:val="auto"/>
          <w:sz w:val="32"/>
          <w:szCs w:val="32"/>
          <w:highlight w:val="none"/>
        </w:rPr>
      </w:pPr>
      <w:r>
        <w:rPr>
          <w:rFonts w:ascii="仿宋_GB2312" w:eastAsia="仿宋_GB2312" w:cs="Times New Roman"/>
          <w:color w:val="auto"/>
          <w:sz w:val="32"/>
          <w:szCs w:val="32"/>
          <w:highlight w:val="none"/>
          <w:lang w:val="en-US" w:eastAsia="zh-CN"/>
        </w:rPr>
        <w:t>（四）带教与辐射：常态化开展技能传授、专题培训或跨班组的经验推广，近3年累计带徒</w:t>
      </w:r>
      <w:r>
        <w:rPr>
          <w:rFonts w:hint="eastAsia" w:ascii="仿宋_GB2312" w:eastAsia="仿宋_GB2312" w:cs="Times New Roman"/>
          <w:color w:val="auto"/>
          <w:sz w:val="32"/>
          <w:szCs w:val="32"/>
          <w:highlight w:val="none"/>
          <w:lang w:val="en-US" w:eastAsia="zh-CN"/>
        </w:rPr>
        <w:t>、</w:t>
      </w:r>
      <w:r>
        <w:rPr>
          <w:rFonts w:ascii="仿宋_GB2312" w:eastAsia="仿宋_GB2312" w:cs="Times New Roman"/>
          <w:color w:val="auto"/>
          <w:sz w:val="32"/>
          <w:szCs w:val="32"/>
          <w:highlight w:val="none"/>
          <w:lang w:val="en-US" w:eastAsia="zh-CN"/>
        </w:rPr>
        <w:t>培训覆盖不少于 20人次，且有记录可查。</w:t>
      </w:r>
    </w:p>
    <w:p w14:paraId="4375BA0D">
      <w:pPr>
        <w:numPr>
          <w:ilvl w:val="0"/>
          <w:numId w:val="1"/>
        </w:numPr>
        <w:tabs>
          <w:tab w:val="clear" w:pos="0"/>
        </w:tabs>
        <w:spacing w:line="620" w:lineRule="exact"/>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申报评选的</w:t>
      </w:r>
      <w:r>
        <w:rPr>
          <w:rFonts w:hint="eastAsia" w:ascii="仿宋_GB2312" w:hAnsi="仿宋_GB2312" w:eastAsia="仿宋_GB2312" w:cs="仿宋_GB2312"/>
          <w:color w:val="auto"/>
          <w:sz w:val="32"/>
          <w:szCs w:val="32"/>
          <w:highlight w:val="none"/>
          <w:lang w:val="en-US" w:eastAsia="zh-CN"/>
        </w:rPr>
        <w:t>集体</w:t>
      </w:r>
      <w:r>
        <w:rPr>
          <w:rFonts w:hint="eastAsia" w:ascii="仿宋_GB2312" w:hAnsi="仿宋_GB2312" w:eastAsia="仿宋_GB2312" w:cs="仿宋_GB2312"/>
          <w:color w:val="auto"/>
          <w:sz w:val="32"/>
          <w:szCs w:val="32"/>
          <w:highlight w:val="none"/>
        </w:rPr>
        <w:t>在评选周期内有下列情形之一的，不得参评工人先锋号、优秀创新工作室：</w:t>
      </w:r>
    </w:p>
    <w:p w14:paraId="259F5CD6">
      <w:pPr>
        <w:spacing w:line="620" w:lineRule="exact"/>
        <w:ind w:firstLine="640" w:firstLineChars="200"/>
        <w:jc w:val="left"/>
        <w:rPr>
          <w:rFonts w:hint="eastAsia" w:ascii="仿宋_GB2312" w:hAnsi="等线" w:eastAsia="仿宋_GB2312" w:cs="仿宋_GB2312"/>
          <w:color w:val="auto"/>
          <w:sz w:val="32"/>
          <w:szCs w:val="32"/>
          <w:highlight w:val="none"/>
          <w:lang w:eastAsia="zh-CN"/>
        </w:rPr>
      </w:pPr>
      <w:r>
        <w:rPr>
          <w:rFonts w:hint="eastAsia" w:ascii="仿宋_GB2312" w:hAnsi="等线" w:eastAsia="仿宋_GB2312" w:cs="仿宋_GB2312"/>
          <w:color w:val="auto"/>
          <w:sz w:val="32"/>
          <w:szCs w:val="32"/>
          <w:highlight w:val="none"/>
        </w:rPr>
        <w:t>（一）违法违纪受处理：因违法犯罪受到行政、刑事处罚；或受到公司通报批评及以上处分，或正在接受党纪、行政调查处理</w:t>
      </w:r>
      <w:r>
        <w:rPr>
          <w:rFonts w:hint="eastAsia" w:ascii="仿宋_GB2312" w:hAnsi="等线" w:eastAsia="仿宋_GB2312" w:cs="仿宋_GB2312"/>
          <w:color w:val="auto"/>
          <w:sz w:val="32"/>
          <w:szCs w:val="32"/>
          <w:highlight w:val="none"/>
          <w:lang w:eastAsia="zh-CN"/>
        </w:rPr>
        <w:t>。</w:t>
      </w:r>
    </w:p>
    <w:p w14:paraId="2043FFD5">
      <w:pPr>
        <w:spacing w:line="620" w:lineRule="exact"/>
        <w:ind w:firstLine="640" w:firstLineChars="200"/>
        <w:jc w:val="left"/>
        <w:rPr>
          <w:rFonts w:hint="eastAsia" w:ascii="仿宋_GB2312" w:hAnsi="等线" w:eastAsia="仿宋_GB2312" w:cs="仿宋_GB2312"/>
          <w:color w:val="auto"/>
          <w:sz w:val="32"/>
          <w:szCs w:val="32"/>
          <w:highlight w:val="none"/>
          <w:lang w:eastAsia="zh-CN"/>
        </w:rPr>
      </w:pPr>
      <w:r>
        <w:rPr>
          <w:rFonts w:hint="eastAsia" w:ascii="仿宋_GB2312" w:hAnsi="等线" w:eastAsia="仿宋_GB2312" w:cs="仿宋_GB2312"/>
          <w:color w:val="auto"/>
          <w:sz w:val="32"/>
          <w:szCs w:val="32"/>
          <w:highlight w:val="none"/>
        </w:rPr>
        <w:t>（二）安全质量追责：存在 “三违” 行为并受到处理，或团队对重大质量、生产安全、食品安全事故负主要责任</w:t>
      </w:r>
      <w:r>
        <w:rPr>
          <w:rFonts w:hint="eastAsia" w:ascii="仿宋_GB2312" w:hAnsi="等线" w:eastAsia="仿宋_GB2312" w:cs="仿宋_GB2312"/>
          <w:color w:val="auto"/>
          <w:sz w:val="32"/>
          <w:szCs w:val="32"/>
          <w:highlight w:val="none"/>
          <w:lang w:eastAsia="zh-CN"/>
        </w:rPr>
        <w:t>。</w:t>
      </w:r>
    </w:p>
    <w:p w14:paraId="25F93FCA">
      <w:pPr>
        <w:spacing w:line="620" w:lineRule="exact"/>
        <w:ind w:firstLine="640" w:firstLineChars="200"/>
        <w:jc w:val="left"/>
        <w:rPr>
          <w:rFonts w:hint="eastAsia" w:ascii="仿宋_GB2312" w:hAnsi="等线" w:eastAsia="仿宋_GB2312" w:cs="仿宋_GB2312"/>
          <w:color w:val="auto"/>
          <w:sz w:val="32"/>
          <w:szCs w:val="32"/>
          <w:highlight w:val="none"/>
          <w:lang w:eastAsia="zh-CN"/>
        </w:rPr>
      </w:pPr>
      <w:r>
        <w:rPr>
          <w:rFonts w:hint="eastAsia" w:ascii="仿宋_GB2312" w:hAnsi="等线" w:eastAsia="仿宋_GB2312" w:cs="仿宋_GB2312"/>
          <w:color w:val="auto"/>
          <w:sz w:val="32"/>
          <w:szCs w:val="32"/>
          <w:highlight w:val="none"/>
        </w:rPr>
        <w:t>（三）损害公司利益秩序：参与群体性事件、非正常上访等扰乱秩序行为；泄露公司秘密、参与制售假冒侵权产品、侵犯公司知识产权</w:t>
      </w:r>
      <w:r>
        <w:rPr>
          <w:rFonts w:hint="eastAsia" w:ascii="仿宋_GB2312" w:hAnsi="等线" w:eastAsia="仿宋_GB2312" w:cs="仿宋_GB2312"/>
          <w:color w:val="auto"/>
          <w:sz w:val="32"/>
          <w:szCs w:val="32"/>
          <w:highlight w:val="none"/>
          <w:lang w:eastAsia="zh-CN"/>
        </w:rPr>
        <w:t>。</w:t>
      </w:r>
    </w:p>
    <w:p w14:paraId="7CC9C064">
      <w:pPr>
        <w:spacing w:line="620" w:lineRule="exact"/>
        <w:ind w:firstLine="640" w:firstLineChars="200"/>
        <w:jc w:val="left"/>
        <w:rPr>
          <w:rFonts w:ascii="仿宋_GB2312" w:hAnsi="等线" w:eastAsia="仿宋_GB2312" w:cs="仿宋_GB2312"/>
          <w:color w:val="auto"/>
          <w:sz w:val="32"/>
          <w:szCs w:val="32"/>
          <w:highlight w:val="none"/>
        </w:rPr>
      </w:pPr>
      <w:r>
        <w:rPr>
          <w:rFonts w:hint="eastAsia" w:ascii="仿宋_GB2312" w:hAnsi="等线" w:eastAsia="仿宋_GB2312" w:cs="仿宋_GB2312"/>
          <w:color w:val="auto"/>
          <w:sz w:val="32"/>
          <w:szCs w:val="32"/>
          <w:highlight w:val="none"/>
        </w:rPr>
        <w:t>（四）其他违规情形：违反廉洁从业规定，或存在其他不宜参评的情形。</w:t>
      </w:r>
    </w:p>
    <w:p w14:paraId="589CD83D">
      <w:pPr>
        <w:numPr>
          <w:ilvl w:val="0"/>
          <w:numId w:val="1"/>
        </w:numPr>
        <w:spacing w:line="620" w:lineRule="exact"/>
        <w:rPr>
          <w:rFonts w:eastAsia="仿宋_GB2312"/>
          <w:color w:val="auto"/>
          <w:highlight w:val="none"/>
        </w:rPr>
      </w:pPr>
      <w:r>
        <w:rPr>
          <w:rFonts w:ascii="仿宋_GB2312" w:hAnsi="仿宋_GB2312" w:eastAsia="仿宋_GB2312" w:cs="仿宋_GB2312"/>
          <w:color w:val="auto"/>
          <w:sz w:val="32"/>
          <w:szCs w:val="32"/>
          <w:highlight w:val="none"/>
        </w:rPr>
        <w:t>近</w:t>
      </w:r>
      <w:r>
        <w:rPr>
          <w:rFonts w:hint="eastAsia" w:ascii="仿宋_GB2312" w:hAnsi="仿宋_GB2312" w:eastAsia="仿宋_GB2312" w:cs="仿宋_GB2312"/>
          <w:color w:val="auto"/>
          <w:sz w:val="32"/>
          <w:szCs w:val="32"/>
          <w:highlight w:val="none"/>
          <w:lang w:val="en-US" w:eastAsia="zh-CN"/>
        </w:rPr>
        <w:t>3</w:t>
      </w:r>
      <w:r>
        <w:rPr>
          <w:rFonts w:ascii="仿宋_GB2312" w:hAnsi="仿宋_GB2312" w:eastAsia="仿宋_GB2312" w:cs="仿宋_GB2312"/>
          <w:color w:val="auto"/>
          <w:sz w:val="32"/>
          <w:szCs w:val="32"/>
          <w:highlight w:val="none"/>
        </w:rPr>
        <w:t>年已获评茅台集团、县级及以上行政部门或工会系统授予的同层级及以上工人先锋号、优秀创新工作室荣誉的，不再重复参评。</w:t>
      </w:r>
    </w:p>
    <w:p w14:paraId="3D257AB3">
      <w:pPr>
        <w:tabs>
          <w:tab w:val="left" w:pos="0"/>
        </w:tabs>
        <w:spacing w:line="620" w:lineRule="exact"/>
        <w:ind w:left="397"/>
        <w:rPr>
          <w:rFonts w:eastAsia="仿宋_GB2312"/>
          <w:color w:val="auto"/>
          <w:highlight w:val="none"/>
        </w:rPr>
      </w:pPr>
    </w:p>
    <w:p w14:paraId="07E40C7E">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第三节  评选程序</w:t>
      </w:r>
    </w:p>
    <w:p w14:paraId="38CE8686">
      <w:pPr>
        <w:numPr>
          <w:ilvl w:val="0"/>
          <w:numId w:val="1"/>
        </w:numPr>
        <w:spacing w:line="620" w:lineRule="exact"/>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sz w:val="32"/>
          <w:szCs w:val="32"/>
          <w:highlight w:val="none"/>
        </w:rPr>
        <w:t>工人先锋号、优秀创新工作室的评选</w:t>
      </w:r>
      <w:r>
        <w:rPr>
          <w:rFonts w:hint="eastAsia" w:ascii="仿宋_GB2312" w:hAnsi="仿宋_GB2312" w:eastAsia="仿宋_GB2312" w:cs="仿宋_GB2312"/>
          <w:bCs/>
          <w:color w:val="auto"/>
          <w:sz w:val="32"/>
          <w:szCs w:val="32"/>
          <w:highlight w:val="none"/>
        </w:rPr>
        <w:t>对象均应自下而上、逐级推荐、差额票选产生。</w:t>
      </w:r>
    </w:p>
    <w:p w14:paraId="3F916116">
      <w:pPr>
        <w:numPr>
          <w:ilvl w:val="0"/>
          <w:numId w:val="6"/>
        </w:numPr>
        <w:spacing w:line="620" w:lineRule="exact"/>
        <w:ind w:firstLine="640" w:firstLineChars="200"/>
        <w:rPr>
          <w:color w:val="auto"/>
          <w:highlight w:val="none"/>
        </w:rPr>
      </w:pPr>
      <w:r>
        <w:rPr>
          <w:rFonts w:hint="eastAsia" w:ascii="楷体_GB2312" w:hAnsi="楷体_GB2312" w:eastAsia="楷体_GB2312" w:cs="楷体_GB2312"/>
          <w:color w:val="auto"/>
          <w:sz w:val="32"/>
          <w:szCs w:val="32"/>
          <w:highlight w:val="none"/>
        </w:rPr>
        <w:t>基层推荐。</w:t>
      </w:r>
      <w:r>
        <w:rPr>
          <w:rFonts w:hint="eastAsia" w:ascii="仿宋_GB2312" w:hAnsi="等线" w:eastAsia="仿宋_GB2312" w:cs="仿宋_GB2312"/>
          <w:color w:val="auto"/>
          <w:sz w:val="32"/>
          <w:szCs w:val="32"/>
          <w:highlight w:val="none"/>
        </w:rPr>
        <w:t>按评选条件，推荐对象须由各基层工会按程序民主推荐，并</w:t>
      </w:r>
      <w:r>
        <w:rPr>
          <w:rFonts w:hint="eastAsia" w:ascii="仿宋_GB2312" w:hAnsi="仿宋_GB2312" w:eastAsia="仿宋_GB2312" w:cs="仿宋_GB2312"/>
          <w:color w:val="auto"/>
          <w:sz w:val="32"/>
          <w:szCs w:val="32"/>
          <w:highlight w:val="none"/>
        </w:rPr>
        <w:t>提交候选集体所在纪检</w:t>
      </w:r>
      <w:r>
        <w:rPr>
          <w:rFonts w:hint="eastAsia" w:ascii="仿宋_GB2312" w:hAnsi="仿宋_GB2312" w:eastAsia="仿宋_GB2312" w:cs="仿宋_GB2312"/>
          <w:color w:val="auto"/>
          <w:sz w:val="32"/>
          <w:szCs w:val="32"/>
          <w:highlight w:val="none"/>
          <w:lang w:val="en-US" w:eastAsia="zh-CN"/>
        </w:rPr>
        <w:t>部门</w:t>
      </w:r>
      <w:r>
        <w:rPr>
          <w:rFonts w:hint="eastAsia" w:ascii="仿宋_GB2312" w:hAnsi="仿宋_GB2312" w:eastAsia="仿宋_GB2312" w:cs="仿宋_GB2312"/>
          <w:color w:val="auto"/>
          <w:sz w:val="32"/>
          <w:szCs w:val="32"/>
          <w:highlight w:val="none"/>
        </w:rPr>
        <w:t>（提供评选周期内是否存在因违法违纪行为受到处理处分情况，未设纪检机构的以所在基层工会党组织意见为准）、所属辖区</w:t>
      </w:r>
      <w:r>
        <w:rPr>
          <w:rFonts w:hint="eastAsia" w:ascii="仿宋_GB2312" w:hAnsi="仿宋_GB2312" w:eastAsia="仿宋_GB2312" w:cs="仿宋_GB2312"/>
          <w:color w:val="auto"/>
          <w:sz w:val="32"/>
          <w:szCs w:val="32"/>
          <w:highlight w:val="none"/>
          <w:lang w:val="en-US" w:eastAsia="zh-CN"/>
        </w:rPr>
        <w:t>公安机关（</w:t>
      </w:r>
      <w:r>
        <w:rPr>
          <w:rFonts w:hint="eastAsia" w:ascii="仿宋_GB2312" w:hAnsi="仿宋_GB2312" w:eastAsia="仿宋_GB2312" w:cs="仿宋_GB2312"/>
          <w:color w:val="auto"/>
          <w:sz w:val="32"/>
          <w:szCs w:val="32"/>
          <w:highlight w:val="none"/>
        </w:rPr>
        <w:t>出具无犯罪记录证明</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rPr>
        <w:t>相应报告</w:t>
      </w:r>
      <w:r>
        <w:rPr>
          <w:rFonts w:hint="eastAsia" w:ascii="仿宋_GB2312" w:hAnsi="仿宋_GB2312" w:eastAsia="仿宋_GB2312" w:cs="仿宋_GB2312"/>
          <w:color w:val="auto"/>
          <w:sz w:val="32"/>
          <w:szCs w:val="32"/>
          <w:highlight w:val="none"/>
          <w:lang w:val="en-US" w:eastAsia="zh-CN"/>
        </w:rPr>
        <w:t>）、组织人事部门</w:t>
      </w:r>
      <w:r>
        <w:rPr>
          <w:rFonts w:hint="eastAsia" w:ascii="仿宋_GB2312" w:hAnsi="仿宋_GB2312" w:eastAsia="仿宋_GB2312" w:cs="仿宋_GB2312"/>
          <w:color w:val="auto"/>
          <w:sz w:val="32"/>
          <w:szCs w:val="32"/>
          <w:highlight w:val="none"/>
        </w:rPr>
        <w:t>等进行资格审查，提供评选周期内评选集体班子成员是否存在违法违规违纪行为并提交推荐结果报告。并于所在基层工会公示</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个工作日，</w:t>
      </w:r>
      <w:r>
        <w:rPr>
          <w:rFonts w:hint="eastAsia" w:ascii="仿宋_GB2312" w:hAnsi="仿宋_GB2312" w:eastAsia="仿宋_GB2312" w:cs="仿宋_GB2312"/>
          <w:color w:val="auto"/>
          <w:kern w:val="2"/>
          <w:sz w:val="32"/>
          <w:szCs w:val="32"/>
          <w:highlight w:val="none"/>
        </w:rPr>
        <w:t>无异议后，</w:t>
      </w:r>
      <w:r>
        <w:rPr>
          <w:rFonts w:hint="eastAsia" w:ascii="仿宋_GB2312" w:hAnsi="等线" w:eastAsia="仿宋_GB2312" w:cs="仿宋_GB2312"/>
          <w:color w:val="auto"/>
          <w:sz w:val="32"/>
          <w:szCs w:val="32"/>
          <w:highlight w:val="none"/>
        </w:rPr>
        <w:t>将推荐对象的</w:t>
      </w:r>
      <w:r>
        <w:rPr>
          <w:rFonts w:hint="eastAsia" w:ascii="仿宋_GB2312" w:hAnsi="仿宋_GB2312" w:eastAsia="仿宋_GB2312" w:cs="仿宋_GB2312"/>
          <w:color w:val="auto"/>
          <w:sz w:val="32"/>
          <w:szCs w:val="32"/>
          <w:highlight w:val="none"/>
        </w:rPr>
        <w:t>资格审查材料、相关事迹材料、申报表等文件</w:t>
      </w:r>
      <w:r>
        <w:rPr>
          <w:rFonts w:hint="eastAsia" w:ascii="仿宋_GB2312" w:hAnsi="等线" w:eastAsia="仿宋_GB2312" w:cs="仿宋_GB2312"/>
          <w:color w:val="auto"/>
          <w:sz w:val="32"/>
          <w:szCs w:val="32"/>
          <w:highlight w:val="none"/>
        </w:rPr>
        <w:t>按要求一并报</w:t>
      </w:r>
      <w:r>
        <w:rPr>
          <w:rFonts w:hint="eastAsia" w:ascii="仿宋_GB2312" w:hAnsi="仿宋_GB2312" w:eastAsia="仿宋_GB2312" w:cs="仿宋_GB2312"/>
          <w:color w:val="auto"/>
          <w:sz w:val="32"/>
          <w:szCs w:val="32"/>
          <w:highlight w:val="none"/>
        </w:rPr>
        <w:t>集团公司工会</w:t>
      </w:r>
      <w:r>
        <w:rPr>
          <w:rFonts w:hint="eastAsia" w:ascii="仿宋_GB2312" w:hAnsi="仿宋_GB2312" w:eastAsia="仿宋_GB2312" w:cs="仿宋_GB2312"/>
          <w:color w:val="auto"/>
          <w:sz w:val="32"/>
          <w:szCs w:val="32"/>
          <w:highlight w:val="none"/>
          <w:lang w:eastAsia="zh-CN"/>
        </w:rPr>
        <w:t>。</w:t>
      </w:r>
    </w:p>
    <w:p w14:paraId="72621990">
      <w:pPr>
        <w:pStyle w:val="7"/>
        <w:widowControl w:val="0"/>
        <w:adjustRightInd w:val="0"/>
        <w:snapToGrid w:val="0"/>
        <w:spacing w:beforeAutospacing="0" w:afterAutospacing="0" w:line="620" w:lineRule="exact"/>
        <w:ind w:firstLine="640" w:firstLineChars="200"/>
        <w:jc w:val="both"/>
        <w:rPr>
          <w:rFonts w:hint="eastAsia" w:ascii="仿宋_GB2312" w:hAnsi="仿宋_GB2312" w:eastAsia="仿宋_GB2312" w:cs="仿宋_GB2312"/>
          <w:color w:val="auto"/>
          <w:kern w:val="2"/>
          <w:sz w:val="32"/>
          <w:szCs w:val="32"/>
          <w:highlight w:val="none"/>
          <w:lang w:eastAsia="zh-CN"/>
        </w:rPr>
      </w:pPr>
      <w:r>
        <w:rPr>
          <w:rFonts w:hint="eastAsia" w:ascii="楷体_GB2312" w:hAnsi="楷体_GB2312" w:eastAsia="楷体_GB2312" w:cs="楷体_GB2312"/>
          <w:color w:val="auto"/>
          <w:kern w:val="2"/>
          <w:sz w:val="32"/>
          <w:szCs w:val="32"/>
          <w:highlight w:val="none"/>
        </w:rPr>
        <w:t>（二）民主票选。</w:t>
      </w:r>
      <w:r>
        <w:rPr>
          <w:rFonts w:hint="eastAsia" w:ascii="仿宋_GB2312" w:hAnsi="仿宋_GB2312" w:eastAsia="仿宋_GB2312" w:cs="仿宋_GB2312"/>
          <w:bCs/>
          <w:color w:val="auto"/>
          <w:sz w:val="32"/>
          <w:szCs w:val="32"/>
          <w:highlight w:val="none"/>
        </w:rPr>
        <w:t>集团</w:t>
      </w:r>
      <w:r>
        <w:rPr>
          <w:rFonts w:hint="eastAsia" w:ascii="仿宋_GB2312" w:eastAsia="仿宋_GB2312"/>
          <w:bCs/>
          <w:color w:val="auto"/>
          <w:sz w:val="32"/>
          <w:szCs w:val="32"/>
          <w:highlight w:val="none"/>
        </w:rPr>
        <w:t>公司</w:t>
      </w:r>
      <w:r>
        <w:rPr>
          <w:rFonts w:hint="eastAsia" w:ascii="仿宋_GB2312" w:hAnsi="仿宋_GB2312" w:eastAsia="仿宋_GB2312" w:cs="仿宋_GB2312"/>
          <w:bCs/>
          <w:color w:val="auto"/>
          <w:sz w:val="32"/>
          <w:szCs w:val="32"/>
          <w:highlight w:val="none"/>
        </w:rPr>
        <w:t>工会对符合评选条件的推荐对象，综合考察其申报材料后，按差额票选情况排序，候选数量为：工人先锋号的申报数量≤20个时，以实际申报数量作为候选数量，申报数量＞20个时，以差额票选的前20个作为候选数量；优秀创新工作室的申报数量≤4个时，以实际申报数量作为候选数量，申报数量＞4个时，以差额票选的前5个作为候选数量。集团</w:t>
      </w:r>
      <w:r>
        <w:rPr>
          <w:rFonts w:hint="eastAsia" w:ascii="仿宋_GB2312" w:eastAsia="仿宋_GB2312"/>
          <w:bCs/>
          <w:color w:val="auto"/>
          <w:sz w:val="32"/>
          <w:szCs w:val="32"/>
          <w:highlight w:val="none"/>
        </w:rPr>
        <w:t>公司</w:t>
      </w:r>
      <w:r>
        <w:rPr>
          <w:rFonts w:hint="eastAsia" w:ascii="仿宋_GB2312" w:hAnsi="仿宋_GB2312" w:eastAsia="仿宋_GB2312" w:cs="仿宋_GB2312"/>
          <w:bCs/>
          <w:color w:val="auto"/>
          <w:sz w:val="32"/>
          <w:szCs w:val="32"/>
          <w:highlight w:val="none"/>
        </w:rPr>
        <w:t>工会形成候选名单后，报集团</w:t>
      </w:r>
      <w:r>
        <w:rPr>
          <w:rFonts w:hint="eastAsia" w:ascii="仿宋_GB2312" w:eastAsia="仿宋_GB2312"/>
          <w:bCs/>
          <w:color w:val="auto"/>
          <w:sz w:val="32"/>
          <w:szCs w:val="32"/>
          <w:highlight w:val="none"/>
        </w:rPr>
        <w:t>公司</w:t>
      </w:r>
      <w:r>
        <w:rPr>
          <w:rFonts w:hint="eastAsia" w:ascii="仿宋_GB2312" w:hAnsi="仿宋_GB2312" w:eastAsia="仿宋_GB2312" w:cs="仿宋_GB2312"/>
          <w:bCs/>
          <w:color w:val="auto"/>
          <w:sz w:val="32"/>
          <w:szCs w:val="32"/>
          <w:highlight w:val="none"/>
        </w:rPr>
        <w:t>工会常委会进行差额票选，确定工人先锋号、优秀创新工作室拟表彰名单</w:t>
      </w:r>
      <w:r>
        <w:rPr>
          <w:rFonts w:hint="eastAsia" w:ascii="仿宋_GB2312" w:hAnsi="仿宋_GB2312" w:eastAsia="仿宋_GB2312" w:cs="仿宋_GB2312"/>
          <w:bCs/>
          <w:color w:val="auto"/>
          <w:sz w:val="32"/>
          <w:szCs w:val="32"/>
          <w:highlight w:val="none"/>
          <w:lang w:eastAsia="zh-CN"/>
        </w:rPr>
        <w:t>。</w:t>
      </w:r>
    </w:p>
    <w:p w14:paraId="75B25A9F">
      <w:pPr>
        <w:spacing w:line="620" w:lineRule="exact"/>
        <w:ind w:firstLine="640" w:firstLineChars="200"/>
        <w:rPr>
          <w:rFonts w:ascii="仿宋_GB2312" w:hAnsi="等线"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rPr>
        <w:t>（三）审定公示。</w:t>
      </w:r>
      <w:r>
        <w:rPr>
          <w:rFonts w:hint="eastAsia" w:ascii="仿宋_GB2312" w:hAnsi="等线" w:eastAsia="仿宋_GB2312" w:cs="仿宋_GB2312"/>
          <w:color w:val="auto"/>
          <w:sz w:val="32"/>
          <w:szCs w:val="32"/>
          <w:highlight w:val="none"/>
        </w:rPr>
        <w:t>将拟表彰名单呈报集团公司党委审议同意后，按程序</w:t>
      </w:r>
      <w:r>
        <w:rPr>
          <w:rFonts w:hint="eastAsia" w:ascii="仿宋_GB2312" w:hAnsi="等线" w:eastAsia="仿宋_GB2312" w:cs="仿宋_GB2312"/>
          <w:color w:val="auto"/>
          <w:sz w:val="32"/>
          <w:szCs w:val="32"/>
          <w:highlight w:val="none"/>
          <w:lang w:eastAsia="zh-CN"/>
        </w:rPr>
        <w:t>公示5个</w:t>
      </w:r>
      <w:r>
        <w:rPr>
          <w:rFonts w:hint="eastAsia" w:ascii="仿宋_GB2312" w:hAnsi="等线" w:eastAsia="仿宋_GB2312" w:cs="仿宋_GB2312"/>
          <w:color w:val="auto"/>
          <w:sz w:val="32"/>
          <w:szCs w:val="32"/>
          <w:highlight w:val="none"/>
        </w:rPr>
        <w:t>工作日，接受公众监督。</w:t>
      </w:r>
      <w:r>
        <w:rPr>
          <w:rFonts w:hint="eastAsia" w:ascii="仿宋_GB2312" w:hAnsi="Calibri" w:eastAsia="仿宋_GB2312" w:cs="仿宋_GB2312"/>
          <w:color w:val="auto"/>
          <w:sz w:val="32"/>
          <w:szCs w:val="32"/>
          <w:highlight w:val="none"/>
        </w:rPr>
        <w:t>公示期内，</w:t>
      </w:r>
      <w:r>
        <w:rPr>
          <w:rFonts w:hint="eastAsia" w:ascii="仿宋_GB2312" w:hAnsi="仿宋_GB2312" w:eastAsia="仿宋_GB2312" w:cs="仿宋_GB2312"/>
          <w:color w:val="auto"/>
          <w:sz w:val="32"/>
          <w:szCs w:val="32"/>
          <w:highlight w:val="none"/>
        </w:rPr>
        <w:t>由集团公司工会收集反馈意见，公示对象若有不符合评选条件的，提交工会常委会审议，确有不符合条件的，直接取消评选资格，不再递补。</w:t>
      </w:r>
      <w:r>
        <w:rPr>
          <w:rFonts w:hint="eastAsia" w:ascii="仿宋_GB2312" w:hAnsi="等线" w:eastAsia="仿宋_GB2312" w:cs="仿宋_GB2312"/>
          <w:color w:val="auto"/>
          <w:sz w:val="32"/>
          <w:szCs w:val="32"/>
          <w:highlight w:val="none"/>
        </w:rPr>
        <w:t>公示结束后，按程序进行表彰。</w:t>
      </w:r>
    </w:p>
    <w:p w14:paraId="648D4E9B">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第四节  表彰奖励</w:t>
      </w:r>
    </w:p>
    <w:p w14:paraId="7A359D59">
      <w:pPr>
        <w:numPr>
          <w:ilvl w:val="0"/>
          <w:numId w:val="1"/>
        </w:numPr>
        <w:spacing w:line="62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工人先锋号、优秀创新工作室奖励奖金参照《中国贵州茅台酒厂（集团）有限责任公司表彰奖励活动管理办法》执行，在集团公司工会经费中列支。</w:t>
      </w:r>
    </w:p>
    <w:p w14:paraId="33FA7261">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第五节  监督管理</w:t>
      </w:r>
    </w:p>
    <w:p w14:paraId="275677EF">
      <w:pPr>
        <w:numPr>
          <w:ilvl w:val="0"/>
          <w:numId w:val="1"/>
        </w:numPr>
        <w:spacing w:line="620" w:lineRule="exact"/>
        <w:rPr>
          <w:rFonts w:hint="eastAsia" w:ascii="仿宋_GB2312" w:hAnsi="仿宋_GB2312" w:eastAsia="仿宋_GB2312" w:cs="仿宋_GB2312"/>
          <w:bCs/>
          <w:color w:val="auto"/>
          <w:kern w:val="0"/>
          <w:sz w:val="32"/>
          <w:szCs w:val="32"/>
          <w:highlight w:val="none"/>
          <w:lang w:val="en-US" w:eastAsia="zh-CN" w:bidi="ar-SA"/>
        </w:rPr>
      </w:pPr>
      <w:r>
        <w:rPr>
          <w:rFonts w:hint="eastAsia" w:ascii="仿宋_GB2312" w:hAnsi="仿宋_GB2312" w:eastAsia="仿宋_GB2312" w:cs="仿宋_GB2312"/>
          <w:color w:val="auto"/>
          <w:sz w:val="32"/>
          <w:szCs w:val="32"/>
          <w:highlight w:val="none"/>
        </w:rPr>
        <w:t>考核报备</w:t>
      </w:r>
    </w:p>
    <w:p w14:paraId="2BB51758">
      <w:pPr>
        <w:numPr>
          <w:ilvl w:val="0"/>
          <w:numId w:val="0"/>
        </w:numPr>
        <w:tabs>
          <w:tab w:val="left" w:pos="0"/>
        </w:tabs>
        <w:spacing w:line="620" w:lineRule="exact"/>
        <w:ind w:firstLine="640" w:firstLineChars="200"/>
        <w:rPr>
          <w:rFonts w:hint="eastAsia" w:ascii="仿宋_GB2312" w:hAnsi="仿宋_GB2312" w:eastAsia="仿宋_GB2312" w:cs="仿宋_GB2312"/>
          <w:bCs/>
          <w:color w:val="auto"/>
          <w:kern w:val="0"/>
          <w:sz w:val="32"/>
          <w:szCs w:val="32"/>
          <w:highlight w:val="none"/>
          <w:lang w:val="en-US" w:eastAsia="zh-CN" w:bidi="ar-SA"/>
        </w:rPr>
      </w:pPr>
      <w:r>
        <w:rPr>
          <w:rFonts w:hint="eastAsia" w:ascii="仿宋_GB2312" w:hAnsi="仿宋_GB2312" w:eastAsia="仿宋_GB2312" w:cs="仿宋_GB2312"/>
          <w:bCs/>
          <w:color w:val="auto"/>
          <w:kern w:val="0"/>
          <w:sz w:val="32"/>
          <w:szCs w:val="32"/>
          <w:highlight w:val="none"/>
          <w:lang w:val="en-US" w:eastAsia="zh-CN" w:bidi="ar-SA"/>
        </w:rPr>
        <w:t>各基层工会对获评集体实行年度跟踪：</w:t>
      </w:r>
    </w:p>
    <w:p w14:paraId="40419E52">
      <w:pPr>
        <w:numPr>
          <w:ilvl w:val="0"/>
          <w:numId w:val="7"/>
        </w:numPr>
        <w:tabs>
          <w:tab w:val="left" w:pos="0"/>
        </w:tabs>
        <w:spacing w:line="620" w:lineRule="exact"/>
        <w:ind w:firstLine="640" w:firstLineChars="200"/>
        <w:rPr>
          <w:rFonts w:hint="eastAsia" w:ascii="仿宋_GB2312" w:hAnsi="仿宋_GB2312" w:eastAsia="仿宋_GB2312" w:cs="仿宋_GB2312"/>
          <w:bCs/>
          <w:color w:val="auto"/>
          <w:kern w:val="0"/>
          <w:sz w:val="32"/>
          <w:szCs w:val="32"/>
          <w:highlight w:val="none"/>
          <w:lang w:val="en-US" w:eastAsia="zh-CN" w:bidi="ar-SA"/>
        </w:rPr>
      </w:pPr>
      <w:r>
        <w:rPr>
          <w:rFonts w:hint="eastAsia" w:ascii="仿宋_GB2312" w:hAnsi="仿宋_GB2312" w:eastAsia="仿宋_GB2312" w:cs="仿宋_GB2312"/>
          <w:bCs/>
          <w:color w:val="auto"/>
          <w:kern w:val="0"/>
          <w:sz w:val="32"/>
          <w:szCs w:val="32"/>
          <w:highlight w:val="none"/>
          <w:lang w:val="en-US" w:eastAsia="zh-CN" w:bidi="ar-SA"/>
        </w:rPr>
        <w:t>工人先锋号：重点看主要工作业绩指标完成情况，是否继续发挥先锋模范作用。</w:t>
      </w:r>
    </w:p>
    <w:p w14:paraId="049C912A">
      <w:pPr>
        <w:numPr>
          <w:ilvl w:val="0"/>
          <w:numId w:val="7"/>
        </w:numPr>
        <w:tabs>
          <w:tab w:val="left" w:pos="0"/>
        </w:tabs>
        <w:spacing w:line="620" w:lineRule="exact"/>
        <w:ind w:firstLine="640" w:firstLineChars="200"/>
        <w:rPr>
          <w:rFonts w:hint="eastAsia" w:ascii="仿宋_GB2312" w:hAnsi="仿宋_GB2312" w:eastAsia="仿宋_GB2312" w:cs="仿宋_GB2312"/>
          <w:bCs/>
          <w:color w:val="auto"/>
          <w:kern w:val="0"/>
          <w:sz w:val="32"/>
          <w:szCs w:val="32"/>
          <w:highlight w:val="none"/>
          <w:lang w:val="en-US" w:eastAsia="zh-CN" w:bidi="ar-SA"/>
        </w:rPr>
      </w:pPr>
      <w:r>
        <w:rPr>
          <w:rFonts w:hint="eastAsia" w:ascii="仿宋_GB2312" w:hAnsi="仿宋_GB2312" w:eastAsia="仿宋_GB2312" w:cs="仿宋_GB2312"/>
          <w:bCs/>
          <w:color w:val="auto"/>
          <w:kern w:val="0"/>
          <w:sz w:val="32"/>
          <w:szCs w:val="32"/>
          <w:highlight w:val="none"/>
          <w:lang w:val="en-US" w:eastAsia="zh-CN" w:bidi="ar-SA"/>
        </w:rPr>
        <w:t>创新工作室：重点看是否仍在产出、经费是否合规、阵地是否正常运转。</w:t>
      </w:r>
    </w:p>
    <w:p w14:paraId="110E151D">
      <w:pPr>
        <w:numPr>
          <w:ilvl w:val="0"/>
          <w:numId w:val="7"/>
        </w:numPr>
        <w:tabs>
          <w:tab w:val="left" w:pos="0"/>
        </w:tabs>
        <w:spacing w:line="620" w:lineRule="exact"/>
        <w:ind w:firstLine="640" w:firstLineChars="200"/>
        <w:rPr>
          <w:rFonts w:hint="eastAsia" w:ascii="仿宋_GB2312" w:hAnsi="仿宋_GB2312" w:eastAsia="仿宋_GB2312" w:cs="仿宋_GB2312"/>
          <w:bCs/>
          <w:color w:val="auto"/>
          <w:kern w:val="0"/>
          <w:sz w:val="32"/>
          <w:szCs w:val="32"/>
          <w:highlight w:val="none"/>
          <w:lang w:val="en-US" w:eastAsia="zh-CN" w:bidi="ar-SA"/>
        </w:rPr>
      </w:pPr>
      <w:r>
        <w:rPr>
          <w:rFonts w:hint="eastAsia" w:ascii="仿宋_GB2312" w:hAnsi="仿宋_GB2312" w:eastAsia="仿宋_GB2312" w:cs="仿宋_GB2312"/>
          <w:bCs/>
          <w:color w:val="auto"/>
          <w:kern w:val="0"/>
          <w:sz w:val="32"/>
          <w:szCs w:val="32"/>
          <w:highlight w:val="none"/>
          <w:lang w:val="en-US" w:eastAsia="zh-CN" w:bidi="ar-SA"/>
        </w:rPr>
        <w:t>结合跟踪情况，将年度情况简报（含问题清单）于每年 12月底前报集团工会备案。</w:t>
      </w:r>
    </w:p>
    <w:p w14:paraId="517F530C">
      <w:pPr>
        <w:numPr>
          <w:ilvl w:val="0"/>
          <w:numId w:val="1"/>
        </w:numPr>
        <w:spacing w:line="620" w:lineRule="exact"/>
        <w:rPr>
          <w:rFonts w:ascii="仿宋_GB2312" w:hAnsi="等线" w:eastAsia="仿宋_GB2312" w:cs="仿宋_GB2312"/>
          <w:color w:val="auto"/>
          <w:sz w:val="32"/>
          <w:szCs w:val="32"/>
          <w:highlight w:val="none"/>
        </w:rPr>
      </w:pPr>
      <w:r>
        <w:rPr>
          <w:rFonts w:hint="eastAsia" w:ascii="仿宋_GB2312" w:hAnsi="等线" w:eastAsia="仿宋_GB2312" w:cs="仿宋_GB2312"/>
          <w:color w:val="auto"/>
          <w:sz w:val="32"/>
          <w:szCs w:val="32"/>
          <w:highlight w:val="none"/>
          <w:lang w:val="en-US" w:eastAsia="zh-CN"/>
        </w:rPr>
        <w:t>撤销</w:t>
      </w:r>
    </w:p>
    <w:p w14:paraId="0DAA153E">
      <w:pPr>
        <w:pStyle w:val="7"/>
        <w:numPr>
          <w:ilvl w:val="0"/>
          <w:numId w:val="0"/>
        </w:numPr>
        <w:shd w:val="clear" w:color="auto" w:fill="FFFFFF"/>
        <w:tabs>
          <w:tab w:val="left" w:pos="0"/>
        </w:tabs>
        <w:spacing w:beforeAutospacing="0" w:afterAutospacing="0" w:line="620" w:lineRule="exact"/>
        <w:ind w:firstLine="640" w:firstLineChars="200"/>
        <w:rPr>
          <w:rFonts w:hint="eastAsia" w:ascii="楷体_GB2312" w:hAnsi="楷体_GB2312" w:eastAsia="楷体_GB2312" w:cs="楷体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各二级基层工会应参照本规定第</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章第</w:t>
      </w: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rPr>
        <w:t>节“监督管理”</w:t>
      </w:r>
      <w:r>
        <w:rPr>
          <w:rFonts w:hint="eastAsia" w:ascii="仿宋_GB2312" w:hAnsi="仿宋_GB2312" w:eastAsia="仿宋_GB2312" w:cs="仿宋_GB2312"/>
          <w:color w:val="auto"/>
          <w:sz w:val="32"/>
          <w:szCs w:val="32"/>
          <w:highlight w:val="none"/>
          <w:lang w:val="en-US" w:eastAsia="zh-CN"/>
        </w:rPr>
        <w:t>相关规定</w:t>
      </w:r>
      <w:r>
        <w:rPr>
          <w:rFonts w:hint="eastAsia" w:ascii="仿宋_GB2312" w:hAnsi="仿宋_GB2312" w:eastAsia="仿宋_GB2312" w:cs="仿宋_GB2312"/>
          <w:color w:val="auto"/>
          <w:sz w:val="32"/>
          <w:szCs w:val="32"/>
          <w:highlight w:val="none"/>
        </w:rPr>
        <w:t>，对工人先锋号、优秀创新工作室进行持续监督与管理。若发现其出现本规定第</w:t>
      </w:r>
      <w:r>
        <w:rPr>
          <w:rFonts w:hint="eastAsia" w:ascii="仿宋_GB2312" w:hAnsi="仿宋_GB2312" w:eastAsia="仿宋_GB2312" w:cs="仿宋_GB2312"/>
          <w:color w:val="auto"/>
          <w:sz w:val="32"/>
          <w:szCs w:val="32"/>
          <w:highlight w:val="none"/>
          <w:lang w:val="en-US" w:eastAsia="zh-CN"/>
        </w:rPr>
        <w:t>二十八</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第（二）（三）款</w:t>
      </w:r>
      <w:r>
        <w:rPr>
          <w:rFonts w:hint="eastAsia" w:ascii="仿宋_GB2312" w:hAnsi="仿宋_GB2312" w:eastAsia="仿宋_GB2312" w:cs="仿宋_GB2312"/>
          <w:color w:val="auto"/>
          <w:sz w:val="32"/>
          <w:szCs w:val="32"/>
          <w:highlight w:val="none"/>
        </w:rPr>
        <w:t>所列之情形，应由</w:t>
      </w:r>
      <w:r>
        <w:rPr>
          <w:rFonts w:hint="eastAsia" w:ascii="仿宋_GB2312" w:hAnsi="仿宋_GB2312" w:eastAsia="仿宋_GB2312" w:cs="仿宋_GB2312"/>
          <w:color w:val="auto"/>
          <w:sz w:val="32"/>
          <w:szCs w:val="32"/>
          <w:highlight w:val="none"/>
          <w:lang w:val="en-US" w:eastAsia="zh-CN"/>
        </w:rPr>
        <w:t>群团工作部门进行核实，核实属实的报集团工会常委会</w:t>
      </w:r>
      <w:r>
        <w:rPr>
          <w:rFonts w:hint="eastAsia" w:ascii="仿宋_GB2312" w:hAnsi="仿宋_GB2312" w:eastAsia="仿宋_GB2312" w:cs="仿宋_GB2312"/>
          <w:color w:val="auto"/>
          <w:sz w:val="32"/>
          <w:szCs w:val="32"/>
          <w:highlight w:val="none"/>
        </w:rPr>
        <w:t>批准，撤销其荣誉称号，收回荣誉证书及奖章</w:t>
      </w:r>
      <w:r>
        <w:rPr>
          <w:rFonts w:hint="eastAsia" w:ascii="仿宋_GB2312" w:hAnsi="仿宋_GB2312" w:eastAsia="仿宋_GB2312" w:cs="仿宋_GB2312"/>
          <w:b w:val="0"/>
          <w:bCs w:val="0"/>
          <w:color w:val="auto"/>
          <w:sz w:val="32"/>
          <w:szCs w:val="32"/>
          <w:highlight w:val="none"/>
        </w:rPr>
        <w:t>。</w:t>
      </w:r>
    </w:p>
    <w:p w14:paraId="76C67148">
      <w:pPr>
        <w:pStyle w:val="6"/>
        <w:keepNext w:val="0"/>
        <w:keepLines w:val="0"/>
        <w:pageBreakBefore w:val="0"/>
        <w:widowControl w:val="0"/>
        <w:numPr>
          <w:ilvl w:val="0"/>
          <w:numId w:val="0"/>
        </w:numPr>
        <w:kinsoku/>
        <w:wordWrap/>
        <w:overflowPunct/>
        <w:topLinePunct w:val="0"/>
        <w:autoSpaceDE/>
        <w:autoSpaceDN/>
        <w:bidi w:val="0"/>
        <w:adjustRightInd/>
        <w:spacing w:beforeAutospacing="0" w:afterAutospacing="0" w:line="620" w:lineRule="exact"/>
        <w:ind w:firstLine="640" w:firstLineChars="200"/>
        <w:textAlignment w:val="auto"/>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sz w:val="32"/>
          <w:szCs w:val="32"/>
          <w:highlight w:val="none"/>
          <w:lang w:val="en-US" w:eastAsia="zh-CN"/>
        </w:rPr>
        <w:t>（二）团队及其成员</w:t>
      </w:r>
      <w:r>
        <w:rPr>
          <w:rFonts w:hint="eastAsia" w:ascii="楷体_GB2312" w:hAnsi="楷体_GB2312" w:eastAsia="楷体_GB2312" w:cs="楷体_GB2312"/>
          <w:color w:val="auto"/>
          <w:kern w:val="2"/>
          <w:sz w:val="32"/>
          <w:szCs w:val="32"/>
          <w:highlight w:val="none"/>
          <w:lang w:val="en-US" w:eastAsia="zh-CN" w:bidi="ar-SA"/>
        </w:rPr>
        <w:t>存在下列情形之一的，撤销工人先锋号荣誉称号，收回证书或奖牌：</w:t>
      </w:r>
    </w:p>
    <w:p w14:paraId="414BD288">
      <w:pPr>
        <w:pStyle w:val="4"/>
        <w:ind w:left="0" w:leftChars="0" w:firstLine="640" w:firstLineChars="200"/>
        <w:rPr>
          <w:rFonts w:hint="eastAsia"/>
          <w:color w:val="auto"/>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1.有违规违纪违法行为情形较为严重受到处理的。</w:t>
      </w:r>
    </w:p>
    <w:p w14:paraId="1855D25E">
      <w:pPr>
        <w:numPr>
          <w:ilvl w:val="0"/>
          <w:numId w:val="0"/>
        </w:numPr>
        <w:tabs>
          <w:tab w:val="left" w:pos="0"/>
        </w:tabs>
        <w:spacing w:line="620" w:lineRule="exact"/>
        <w:ind w:firstLine="640" w:firstLineChars="200"/>
        <w:rPr>
          <w:rFonts w:hint="eastAsia" w:ascii="仿宋_GB2312" w:hAnsi="仿宋_GB2312" w:eastAsia="仿宋_GB2312" w:cs="仿宋_GB2312"/>
          <w:bCs/>
          <w:color w:val="auto"/>
          <w:kern w:val="0"/>
          <w:sz w:val="32"/>
          <w:szCs w:val="32"/>
          <w:highlight w:val="none"/>
          <w:lang w:val="en-US" w:eastAsia="zh-CN" w:bidi="ar-SA"/>
        </w:rPr>
      </w:pPr>
      <w:r>
        <w:rPr>
          <w:rFonts w:hint="eastAsia" w:ascii="仿宋_GB2312" w:hAnsi="仿宋_GB2312" w:eastAsia="仿宋_GB2312" w:cs="仿宋_GB2312"/>
          <w:bCs/>
          <w:color w:val="auto"/>
          <w:kern w:val="0"/>
          <w:sz w:val="32"/>
          <w:szCs w:val="32"/>
          <w:highlight w:val="none"/>
          <w:lang w:val="en-US" w:eastAsia="zh-CN" w:bidi="ar-SA"/>
        </w:rPr>
        <w:t>2.弄虚作假骗取荣誉的。</w:t>
      </w:r>
    </w:p>
    <w:p w14:paraId="1BBC9B7B">
      <w:pPr>
        <w:numPr>
          <w:ilvl w:val="0"/>
          <w:numId w:val="0"/>
        </w:numPr>
        <w:tabs>
          <w:tab w:val="left" w:pos="0"/>
        </w:tabs>
        <w:spacing w:line="620" w:lineRule="exact"/>
        <w:ind w:firstLine="640" w:firstLineChars="200"/>
        <w:rPr>
          <w:rFonts w:hint="eastAsia" w:ascii="仿宋_GB2312" w:hAnsi="仿宋_GB2312" w:eastAsia="仿宋_GB2312" w:cs="仿宋_GB2312"/>
          <w:bCs/>
          <w:color w:val="auto"/>
          <w:kern w:val="0"/>
          <w:sz w:val="32"/>
          <w:szCs w:val="32"/>
          <w:highlight w:val="none"/>
          <w:lang w:val="en-US" w:eastAsia="zh-CN" w:bidi="ar-SA"/>
        </w:rPr>
      </w:pPr>
      <w:r>
        <w:rPr>
          <w:rFonts w:hint="eastAsia" w:ascii="仿宋_GB2312" w:hAnsi="仿宋_GB2312" w:eastAsia="仿宋_GB2312" w:cs="仿宋_GB2312"/>
          <w:bCs/>
          <w:color w:val="auto"/>
          <w:kern w:val="0"/>
          <w:sz w:val="32"/>
          <w:szCs w:val="32"/>
          <w:highlight w:val="none"/>
          <w:lang w:val="en-US" w:eastAsia="zh-CN" w:bidi="ar-SA"/>
        </w:rPr>
        <w:t>3.发生较大及以上生产安全事故、严重职业危害或重大食品安全、质量事故，或团队负主要管理责任被公司问责的。</w:t>
      </w:r>
    </w:p>
    <w:p w14:paraId="4664D159">
      <w:pPr>
        <w:numPr>
          <w:ilvl w:val="0"/>
          <w:numId w:val="0"/>
        </w:numPr>
        <w:tabs>
          <w:tab w:val="left" w:pos="0"/>
        </w:tabs>
        <w:spacing w:line="620" w:lineRule="exact"/>
        <w:ind w:firstLine="640" w:firstLineChars="200"/>
        <w:rPr>
          <w:rFonts w:hint="eastAsia" w:ascii="仿宋_GB2312" w:hAnsi="仿宋_GB2312" w:eastAsia="仿宋_GB2312" w:cs="仿宋_GB2312"/>
          <w:bCs/>
          <w:color w:val="auto"/>
          <w:kern w:val="0"/>
          <w:sz w:val="32"/>
          <w:szCs w:val="32"/>
          <w:highlight w:val="none"/>
          <w:lang w:val="en-US" w:eastAsia="zh-CN" w:bidi="ar-SA"/>
        </w:rPr>
      </w:pPr>
      <w:r>
        <w:rPr>
          <w:rFonts w:hint="eastAsia" w:ascii="仿宋_GB2312" w:hAnsi="仿宋_GB2312" w:eastAsia="仿宋_GB2312" w:cs="仿宋_GB2312"/>
          <w:bCs/>
          <w:color w:val="auto"/>
          <w:kern w:val="0"/>
          <w:sz w:val="32"/>
          <w:szCs w:val="32"/>
          <w:highlight w:val="none"/>
          <w:lang w:val="en-US" w:eastAsia="zh-CN" w:bidi="ar-SA"/>
        </w:rPr>
        <w:t>4.出现严重侵害职工权益、损害企业与职工信任的行为，或引发群体性矛盾造成恶劣影响。</w:t>
      </w:r>
    </w:p>
    <w:p w14:paraId="323A73DB">
      <w:pPr>
        <w:pStyle w:val="2"/>
        <w:spacing w:before="0" w:beforeAutospacing="0" w:after="0" w:afterAutospacing="0" w:line="620" w:lineRule="exact"/>
        <w:ind w:left="0" w:leftChars="0" w:firstLine="640" w:firstLineChars="200"/>
        <w:rPr>
          <w:rFonts w:ascii="仿宋_GB2312" w:hAnsi="仿宋_GB2312" w:eastAsia="仿宋_GB2312" w:cs="仿宋_GB2312"/>
          <w:color w:val="auto"/>
          <w:sz w:val="32"/>
          <w:highlight w:val="none"/>
        </w:rPr>
      </w:pPr>
      <w:r>
        <w:rPr>
          <w:rFonts w:hint="eastAsia" w:ascii="仿宋_GB2312" w:hAnsi="仿宋_GB2312" w:eastAsia="仿宋_GB2312" w:cs="仿宋_GB2312"/>
          <w:bCs/>
          <w:color w:val="auto"/>
          <w:kern w:val="0"/>
          <w:sz w:val="32"/>
          <w:szCs w:val="32"/>
          <w:highlight w:val="none"/>
          <w:lang w:val="en-US" w:eastAsia="zh-CN" w:bidi="ar-SA"/>
        </w:rPr>
        <w:t>5.</w:t>
      </w:r>
      <w:r>
        <w:rPr>
          <w:rFonts w:hint="eastAsia" w:ascii="仿宋_GB2312" w:hAnsi="仿宋_GB2312" w:eastAsia="仿宋_GB2312" w:cs="仿宋_GB2312"/>
          <w:color w:val="auto"/>
          <w:sz w:val="32"/>
          <w:highlight w:val="none"/>
        </w:rPr>
        <w:t>存在其他不适宜继续保留该荣誉称号的情形。</w:t>
      </w:r>
    </w:p>
    <w:p w14:paraId="02146012">
      <w:pPr>
        <w:pStyle w:val="6"/>
        <w:keepNext w:val="0"/>
        <w:keepLines w:val="0"/>
        <w:pageBreakBefore w:val="0"/>
        <w:widowControl w:val="0"/>
        <w:numPr>
          <w:ilvl w:val="0"/>
          <w:numId w:val="0"/>
        </w:numPr>
        <w:kinsoku/>
        <w:wordWrap/>
        <w:overflowPunct/>
        <w:topLinePunct w:val="0"/>
        <w:autoSpaceDE/>
        <w:autoSpaceDN/>
        <w:bidi w:val="0"/>
        <w:adjustRightInd/>
        <w:spacing w:beforeAutospacing="0" w:afterAutospacing="0" w:line="620"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（三）团队及其成员存在下列情形之一的，撤销优秀创新工作室荣誉称号，收回证书或奖牌：</w:t>
      </w:r>
    </w:p>
    <w:p w14:paraId="0C52F547">
      <w:pPr>
        <w:pStyle w:val="2"/>
        <w:spacing w:before="0" w:beforeAutospacing="0" w:after="0" w:afterAutospacing="0" w:line="620" w:lineRule="exact"/>
        <w:ind w:left="0" w:leftChars="0" w:firstLine="640" w:firstLineChars="200"/>
        <w:rPr>
          <w:rFonts w:hint="eastAsia" w:ascii="仿宋_GB2312" w:hAnsi="仿宋_GB2312" w:eastAsia="仿宋_GB2312" w:cs="仿宋_GB2312"/>
          <w:bCs/>
          <w:color w:val="auto"/>
          <w:kern w:val="0"/>
          <w:sz w:val="32"/>
          <w:szCs w:val="32"/>
          <w:highlight w:val="none"/>
          <w:lang w:val="en-US" w:eastAsia="zh-CN" w:bidi="ar-SA"/>
        </w:rPr>
      </w:pPr>
      <w:r>
        <w:rPr>
          <w:rFonts w:hint="eastAsia" w:ascii="仿宋_GB2312" w:hAnsi="仿宋_GB2312" w:eastAsia="仿宋_GB2312" w:cs="仿宋_GB2312"/>
          <w:bCs/>
          <w:color w:val="auto"/>
          <w:kern w:val="0"/>
          <w:sz w:val="32"/>
          <w:szCs w:val="32"/>
          <w:highlight w:val="none"/>
          <w:lang w:val="en-US" w:eastAsia="zh-CN" w:bidi="ar-SA"/>
        </w:rPr>
        <w:t>1.存在违反国家法律法规行为，被撤销各级政府授予的劳动模范荣誉称号的。</w:t>
      </w:r>
    </w:p>
    <w:p w14:paraId="4BCDD464">
      <w:pPr>
        <w:pStyle w:val="2"/>
        <w:spacing w:before="0" w:beforeAutospacing="0" w:after="0" w:afterAutospacing="0" w:line="620" w:lineRule="exact"/>
        <w:ind w:left="0" w:leftChars="0" w:firstLine="640" w:firstLineChars="200"/>
        <w:rPr>
          <w:rFonts w:hint="eastAsia" w:ascii="仿宋_GB2312" w:hAnsi="仿宋_GB2312" w:eastAsia="仿宋_GB2312" w:cs="仿宋_GB2312"/>
          <w:bCs/>
          <w:color w:val="auto"/>
          <w:kern w:val="0"/>
          <w:sz w:val="32"/>
          <w:szCs w:val="32"/>
          <w:highlight w:val="none"/>
          <w:lang w:val="en-US" w:eastAsia="zh-CN" w:bidi="ar-SA"/>
        </w:rPr>
      </w:pPr>
      <w:r>
        <w:rPr>
          <w:rFonts w:hint="eastAsia" w:ascii="仿宋_GB2312" w:hAnsi="仿宋_GB2312" w:eastAsia="仿宋_GB2312" w:cs="仿宋_GB2312"/>
          <w:bCs/>
          <w:color w:val="auto"/>
          <w:kern w:val="0"/>
          <w:sz w:val="32"/>
          <w:szCs w:val="32"/>
          <w:highlight w:val="none"/>
          <w:lang w:val="en-US" w:eastAsia="zh-CN" w:bidi="ar-SA"/>
        </w:rPr>
        <w:t>2.违反公司各项规章制度，受到党内处分或行政处罚的。</w:t>
      </w:r>
    </w:p>
    <w:p w14:paraId="509A5378">
      <w:pPr>
        <w:pStyle w:val="2"/>
        <w:spacing w:before="0" w:beforeAutospacing="0" w:after="0" w:afterAutospacing="0" w:line="620" w:lineRule="exact"/>
        <w:ind w:left="0" w:leftChars="0" w:firstLine="640" w:firstLineChars="200"/>
        <w:rPr>
          <w:rFonts w:hint="eastAsia" w:ascii="仿宋_GB2312" w:hAnsi="仿宋_GB2312" w:eastAsia="仿宋_GB2312" w:cs="仿宋_GB2312"/>
          <w:bCs/>
          <w:color w:val="auto"/>
          <w:kern w:val="0"/>
          <w:sz w:val="32"/>
          <w:szCs w:val="32"/>
          <w:highlight w:val="none"/>
          <w:lang w:val="en-US" w:eastAsia="zh-CN" w:bidi="ar-SA"/>
        </w:rPr>
      </w:pPr>
      <w:r>
        <w:rPr>
          <w:rFonts w:hint="eastAsia" w:ascii="仿宋_GB2312" w:hAnsi="仿宋_GB2312" w:eastAsia="仿宋_GB2312" w:cs="仿宋_GB2312"/>
          <w:bCs/>
          <w:color w:val="auto"/>
          <w:kern w:val="0"/>
          <w:sz w:val="32"/>
          <w:szCs w:val="32"/>
          <w:highlight w:val="none"/>
          <w:lang w:val="en-US" w:eastAsia="zh-CN" w:bidi="ar-SA"/>
        </w:rPr>
        <w:t>3.连续1年内未开展任何创新相关工作的。</w:t>
      </w:r>
    </w:p>
    <w:p w14:paraId="07751FB6">
      <w:pPr>
        <w:pStyle w:val="2"/>
        <w:spacing w:before="0" w:beforeAutospacing="0" w:after="0" w:afterAutospacing="0" w:line="620" w:lineRule="exact"/>
        <w:ind w:left="0" w:leftChars="0" w:firstLine="640" w:firstLineChars="200"/>
        <w:rPr>
          <w:rFonts w:hint="eastAsia" w:ascii="仿宋_GB2312" w:hAnsi="仿宋_GB2312" w:eastAsia="仿宋_GB2312" w:cs="仿宋_GB2312"/>
          <w:bCs/>
          <w:color w:val="auto"/>
          <w:kern w:val="0"/>
          <w:sz w:val="32"/>
          <w:szCs w:val="32"/>
          <w:highlight w:val="none"/>
          <w:lang w:val="en-US" w:eastAsia="zh-CN" w:bidi="ar-SA"/>
        </w:rPr>
      </w:pPr>
      <w:r>
        <w:rPr>
          <w:rFonts w:hint="eastAsia" w:ascii="仿宋_GB2312" w:hAnsi="仿宋_GB2312" w:eastAsia="仿宋_GB2312" w:cs="仿宋_GB2312"/>
          <w:bCs/>
          <w:color w:val="auto"/>
          <w:kern w:val="0"/>
          <w:sz w:val="32"/>
          <w:szCs w:val="32"/>
          <w:highlight w:val="none"/>
          <w:lang w:val="en-US" w:eastAsia="zh-CN" w:bidi="ar-SA"/>
        </w:rPr>
        <w:t>4.存在其他不适宜继续保留该荣誉称号的情形。</w:t>
      </w:r>
    </w:p>
    <w:p w14:paraId="2ECFB00D">
      <w:pPr>
        <w:rPr>
          <w:color w:val="auto"/>
          <w:highlight w:val="none"/>
        </w:rPr>
      </w:pPr>
    </w:p>
    <w:p w14:paraId="212D0FE1">
      <w:pPr>
        <w:pStyle w:val="10"/>
        <w:widowControl/>
        <w:spacing w:line="620" w:lineRule="exact"/>
        <w:rPr>
          <w:rFonts w:hint="default" w:ascii="方正小标宋简体" w:hAnsi="方正小标宋简体" w:eastAsia="方正小标宋简体" w:cs="方正小标宋简体"/>
          <w:b w:val="0"/>
          <w:bCs w:val="0"/>
          <w:color w:val="auto"/>
          <w:highlight w:val="none"/>
        </w:rPr>
      </w:pPr>
      <w:r>
        <w:rPr>
          <w:rFonts w:ascii="方正小标宋简体" w:hAnsi="方正小标宋简体" w:eastAsia="方正小标宋简体" w:cs="方正小标宋简体"/>
          <w:b w:val="0"/>
          <w:bCs w:val="0"/>
          <w:color w:val="auto"/>
          <w:highlight w:val="none"/>
        </w:rPr>
        <w:t>第四章  五好文明家庭、巾帼建功立业先进评选管理</w:t>
      </w:r>
    </w:p>
    <w:p w14:paraId="06A0D438">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第一节  评选对象、频次及名额分配</w:t>
      </w:r>
    </w:p>
    <w:p w14:paraId="2C7D5985">
      <w:pPr>
        <w:numPr>
          <w:ilvl w:val="0"/>
          <w:numId w:val="1"/>
        </w:numPr>
        <w:spacing w:line="62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五好文明家庭评选对象为茅台集团各基层工会在岗在册工会会员，并</w:t>
      </w:r>
      <w:r>
        <w:rPr>
          <w:rFonts w:hint="eastAsia" w:ascii="仿宋_GB2312" w:hAnsi="等线" w:eastAsia="仿宋_GB2312" w:cs="仿宋_GB2312"/>
          <w:color w:val="auto"/>
          <w:sz w:val="32"/>
          <w:szCs w:val="32"/>
          <w:highlight w:val="none"/>
        </w:rPr>
        <w:t>在茅台集团各基层工会累计工作2年及以上。</w:t>
      </w:r>
    </w:p>
    <w:p w14:paraId="4C7F11BE">
      <w:pPr>
        <w:numPr>
          <w:ilvl w:val="0"/>
          <w:numId w:val="1"/>
        </w:numPr>
        <w:spacing w:line="620" w:lineRule="exact"/>
        <w:rPr>
          <w:rFonts w:ascii="仿宋_GB2312" w:hAnsi="等线"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巾帼建功立业先进评选对象为茅台集团各基层工会在岗在册工会女职工，并</w:t>
      </w:r>
      <w:r>
        <w:rPr>
          <w:rFonts w:hint="eastAsia" w:ascii="仿宋_GB2312" w:hAnsi="等线" w:eastAsia="仿宋_GB2312" w:cs="仿宋_GB2312"/>
          <w:color w:val="auto"/>
          <w:sz w:val="32"/>
          <w:szCs w:val="32"/>
          <w:highlight w:val="none"/>
        </w:rPr>
        <w:t>在茅台集团各基层工会累计工作2年及以上。</w:t>
      </w:r>
    </w:p>
    <w:p w14:paraId="6F5BC1D2">
      <w:pPr>
        <w:numPr>
          <w:ilvl w:val="0"/>
          <w:numId w:val="1"/>
        </w:numPr>
        <w:spacing w:line="62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五好文明家庭的评选表彰每3年举行1次，巾帼建功立业先进的评选表彰每2年举行1次，由集团公司工会按程序组织评选。</w:t>
      </w:r>
    </w:p>
    <w:p w14:paraId="3D16DAC2">
      <w:pPr>
        <w:numPr>
          <w:ilvl w:val="0"/>
          <w:numId w:val="1"/>
        </w:numPr>
        <w:spacing w:line="620" w:lineRule="exact"/>
        <w:rPr>
          <w:rFonts w:ascii="黑体" w:hAnsi="黑体" w:eastAsia="黑体" w:cs="黑体"/>
          <w:color w:val="auto"/>
          <w:sz w:val="32"/>
          <w:szCs w:val="32"/>
          <w:highlight w:val="none"/>
        </w:rPr>
      </w:pPr>
      <w:r>
        <w:rPr>
          <w:rFonts w:hint="eastAsia" w:ascii="仿宋_GB2312" w:hAnsi="仿宋_GB2312" w:eastAsia="仿宋_GB2312" w:cs="仿宋_GB2312"/>
          <w:color w:val="auto"/>
          <w:sz w:val="32"/>
          <w:szCs w:val="32"/>
          <w:highlight w:val="none"/>
        </w:rPr>
        <w:t>每次评选表彰的五好文明家庭≤30户，巾帼建功立业先进≤评选对象的3%（按3%比例计算后，基层工会巾帼建功立业先进数量≥100人时，按100人计算。计算评选名额时若遇小数，小数点后面数据不计入取整，保底1人）。</w:t>
      </w:r>
    </w:p>
    <w:p w14:paraId="6EEC891B">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第二节  评选条件</w:t>
      </w:r>
    </w:p>
    <w:p w14:paraId="6C67EADE">
      <w:pPr>
        <w:numPr>
          <w:ilvl w:val="0"/>
          <w:numId w:val="1"/>
        </w:numPr>
        <w:spacing w:line="620" w:lineRule="exact"/>
        <w:rPr>
          <w:rFonts w:ascii="黑体" w:hAnsi="黑体" w:eastAsia="黑体" w:cs="黑体"/>
          <w:color w:val="auto"/>
          <w:sz w:val="32"/>
          <w:szCs w:val="32"/>
          <w:highlight w:val="none"/>
        </w:rPr>
      </w:pPr>
      <w:r>
        <w:rPr>
          <w:rFonts w:hint="eastAsia" w:ascii="仿宋_GB2312" w:hAnsi="仿宋_GB2312" w:eastAsia="仿宋_GB2312" w:cs="仿宋_GB2312"/>
          <w:color w:val="auto"/>
          <w:sz w:val="32"/>
          <w:szCs w:val="32"/>
          <w:highlight w:val="none"/>
        </w:rPr>
        <w:t>五好文明家庭评选条件：</w:t>
      </w:r>
    </w:p>
    <w:p w14:paraId="25F035CE">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一）全体家庭成员热爱党、热爱祖国、热爱社会主义、关心集体、热心公益，无损害国家、集体和他人的行为（本规定中的家庭成员指：配偶、父母、子女以及共同生活的兄弟姐妹、祖父母、外祖父母、孙子女、外孙子女）</w:t>
      </w:r>
      <w:r>
        <w:rPr>
          <w:rFonts w:hint="eastAsia" w:ascii="仿宋_GB2312" w:hAnsi="仿宋_GB2312" w:eastAsia="仿宋_GB2312" w:cs="仿宋_GB2312"/>
          <w:color w:val="auto"/>
          <w:sz w:val="32"/>
          <w:szCs w:val="32"/>
          <w:highlight w:val="none"/>
          <w:lang w:eastAsia="zh-CN"/>
        </w:rPr>
        <w:t>。</w:t>
      </w:r>
    </w:p>
    <w:p w14:paraId="5EE3F7B7">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ascii="仿宋_GB2312" w:hAnsi="仿宋_GB2312" w:eastAsia="仿宋_GB2312" w:cs="仿宋_GB2312"/>
          <w:color w:val="auto"/>
          <w:sz w:val="32"/>
          <w:szCs w:val="32"/>
          <w:highlight w:val="none"/>
        </w:rPr>
        <w:t>（二）全体家庭成员遵守国家法律、法规及单位规章制度，无涉黄、赌博、涉毒行为，无违法违纪记录，坚决抵制封建迷信、邪教组织及各类非法活动，不参与、不传播非法言论与有害信息，自觉维护公序良俗</w:t>
      </w:r>
      <w:r>
        <w:rPr>
          <w:rFonts w:hint="eastAsia" w:ascii="仿宋_GB2312" w:hAnsi="仿宋_GB2312" w:eastAsia="仿宋_GB2312" w:cs="仿宋_GB2312"/>
          <w:color w:val="auto"/>
          <w:sz w:val="32"/>
          <w:szCs w:val="32"/>
          <w:highlight w:val="none"/>
          <w:lang w:eastAsia="zh-CN"/>
        </w:rPr>
        <w:t>。</w:t>
      </w:r>
    </w:p>
    <w:p w14:paraId="5249124D">
      <w:pPr>
        <w:pStyle w:val="3"/>
        <w:spacing w:line="620" w:lineRule="exact"/>
        <w:ind w:firstLine="64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全体家庭成员努力工作、积极生产、刻苦学习，在职人员爱岗敬业、争先创优，工作业绩良好，学生勤奋向上、学业达标，子女无失学、辍学现象，家庭形成崇尚学习的良好氛围，主动提升成员文化与技能素养</w:t>
      </w:r>
      <w:r>
        <w:rPr>
          <w:rFonts w:hint="eastAsia" w:ascii="仿宋_GB2312" w:hAnsi="仿宋_GB2312" w:eastAsia="仿宋_GB2312" w:cs="仿宋_GB2312"/>
          <w:color w:val="auto"/>
          <w:sz w:val="32"/>
          <w:szCs w:val="32"/>
          <w:highlight w:val="none"/>
          <w:lang w:eastAsia="zh-CN"/>
        </w:rPr>
        <w:t>。</w:t>
      </w:r>
      <w:r>
        <w:rPr>
          <w:rFonts w:ascii="仿宋_GB2312" w:hAnsi="仿宋_GB2312" w:eastAsia="仿宋_GB2312" w:cs="仿宋_GB2312"/>
          <w:color w:val="auto"/>
          <w:sz w:val="32"/>
          <w:szCs w:val="32"/>
          <w:highlight w:val="none"/>
        </w:rPr>
        <w:t xml:space="preserve"> </w:t>
      </w:r>
    </w:p>
    <w:p w14:paraId="2F298A59">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（四）勤俭持家，移风易俗，清洁卫生，保护环境，家庭生活文明、健康、科学，无参与封建迷信等非法组织及活动，无铺张浪费行为和违反公序良俗</w:t>
      </w:r>
      <w:r>
        <w:rPr>
          <w:rFonts w:hint="eastAsia" w:ascii="仿宋_GB2312" w:hAnsi="仿宋_GB2312" w:eastAsia="仿宋_GB2312" w:cs="仿宋_GB2312"/>
          <w:color w:val="auto"/>
          <w:sz w:val="32"/>
          <w:szCs w:val="32"/>
          <w:highlight w:val="none"/>
          <w:lang w:eastAsia="zh-CN"/>
        </w:rPr>
        <w:t>。</w:t>
      </w:r>
    </w:p>
    <w:p w14:paraId="02138AA4">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（五）注重家庭成员整体素质的提高、适应时代发展，在生活及工作中有创新精神</w:t>
      </w:r>
      <w:r>
        <w:rPr>
          <w:rFonts w:hint="eastAsia" w:ascii="仿宋_GB2312" w:hAnsi="仿宋_GB2312" w:eastAsia="仿宋_GB2312" w:cs="仿宋_GB2312"/>
          <w:color w:val="auto"/>
          <w:sz w:val="32"/>
          <w:szCs w:val="32"/>
          <w:highlight w:val="none"/>
          <w:lang w:eastAsia="zh-CN"/>
        </w:rPr>
        <w:t>。</w:t>
      </w:r>
    </w:p>
    <w:p w14:paraId="5EA23246">
      <w:pPr>
        <w:pStyle w:val="3"/>
        <w:spacing w:line="620" w:lineRule="exact"/>
        <w:ind w:firstLine="64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（六）全体家庭成员民主和睦，尊老爱幼，团结邻里，乐于助人，无歧视妇女和虐待老人、儿童的行为，在员工群众中认可度高。</w:t>
      </w:r>
    </w:p>
    <w:p w14:paraId="11B09477">
      <w:pPr>
        <w:numPr>
          <w:ilvl w:val="0"/>
          <w:numId w:val="1"/>
        </w:numPr>
        <w:spacing w:line="620" w:lineRule="exact"/>
        <w:rPr>
          <w:rFonts w:ascii="黑体" w:hAnsi="黑体" w:eastAsia="黑体" w:cs="黑体"/>
          <w:color w:val="auto"/>
          <w:sz w:val="32"/>
          <w:szCs w:val="32"/>
          <w:highlight w:val="none"/>
        </w:rPr>
      </w:pPr>
      <w:bookmarkStart w:id="1" w:name="OLE_LINK5"/>
      <w:r>
        <w:rPr>
          <w:rFonts w:hint="eastAsia" w:ascii="仿宋_GB2312" w:hAnsi="仿宋_GB2312" w:eastAsia="仿宋_GB2312" w:cs="仿宋_GB2312"/>
          <w:color w:val="auto"/>
          <w:sz w:val="32"/>
          <w:szCs w:val="32"/>
          <w:highlight w:val="none"/>
        </w:rPr>
        <w:t>巾帼建功立业先进评选条件：</w:t>
      </w:r>
    </w:p>
    <w:p w14:paraId="60DD8618">
      <w:pPr>
        <w:pStyle w:val="3"/>
        <w:numPr>
          <w:ilvl w:val="0"/>
          <w:numId w:val="8"/>
        </w:numPr>
        <w:spacing w:line="62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深入学习党的会议精神、习近平总书记系列重要讲话精神，以及中国工会、全国妇代会议精神，深刻领悟“两个确立”的决定性意义，增强“四个意识”、坚定“四个自信”、做到“两个维护”，自觉践行社会主义核心价值观。</w:t>
      </w:r>
    </w:p>
    <w:p w14:paraId="50C455CA">
      <w:pPr>
        <w:pStyle w:val="3"/>
        <w:spacing w:line="62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）自觉遵守法律法规及单位规章制度，积极参加各类精神文明活动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始终秉持自尊、自信、自立、自强的“四自”精神，品德端正，群众基础好，深得员工群众广泛好评。</w:t>
      </w:r>
    </w:p>
    <w:p w14:paraId="69D46EBE">
      <w:pPr>
        <w:pStyle w:val="3"/>
        <w:spacing w:line="62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）热爱本职工作，刻苦钻研业务，作风务实。勇于攻坚克难、开拓创新，在岗位上争先创优，取得显著工作成效，充分展现新时代女性担当作为。</w:t>
      </w:r>
    </w:p>
    <w:p w14:paraId="6030ABD5">
      <w:pPr>
        <w:pStyle w:val="3"/>
        <w:spacing w:line="62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rPr>
        <w:t>）顾全大局，主动担当</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积极参与巾帼志愿服务与集体互助活动，高效完成上级交办的各项任务，在团队中发挥积极的带动作用。</w:t>
      </w:r>
    </w:p>
    <w:p w14:paraId="66197DC6">
      <w:pPr>
        <w:pStyle w:val="3"/>
        <w:spacing w:line="62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rPr>
        <w:t>）坚守职业道德，作风正派，勤政廉洁，无私奉献。发挥巾帼示范引领作用，带动身边同事共同进步，工作业绩突出。</w:t>
      </w:r>
    </w:p>
    <w:bookmarkEnd w:id="1"/>
    <w:p w14:paraId="0C39C361">
      <w:pPr>
        <w:numPr>
          <w:ilvl w:val="0"/>
          <w:numId w:val="1"/>
        </w:numPr>
        <w:spacing w:line="620" w:lineRule="exact"/>
        <w:rPr>
          <w:rFonts w:ascii="仿宋_GB2312" w:hAnsi="仿宋_GB2312" w:eastAsia="仿宋_GB2312" w:cs="仿宋_GB2312"/>
          <w:color w:val="auto"/>
          <w:sz w:val="32"/>
          <w:szCs w:val="32"/>
          <w:highlight w:val="none"/>
        </w:rPr>
      </w:pPr>
      <w:bookmarkStart w:id="2" w:name="OLE_LINK6"/>
      <w:r>
        <w:rPr>
          <w:rFonts w:hint="eastAsia" w:ascii="仿宋_GB2312" w:hAnsi="仿宋_GB2312" w:eastAsia="仿宋_GB2312" w:cs="仿宋_GB2312"/>
          <w:color w:val="auto"/>
          <w:sz w:val="32"/>
          <w:szCs w:val="32"/>
          <w:highlight w:val="none"/>
        </w:rPr>
        <w:t>评选周期内，会员及其家庭成员有下列情形之一的，不得参评五好文明家庭；评选周期内，会员有下列情形之一的，不得参评巾帼建功立业先进：</w:t>
      </w:r>
    </w:p>
    <w:p w14:paraId="426A8662">
      <w:pPr>
        <w:pStyle w:val="2"/>
        <w:numPr>
          <w:ilvl w:val="1"/>
          <w:numId w:val="9"/>
        </w:numPr>
        <w:spacing w:before="0" w:beforeAutospacing="0" w:after="0" w:afterAutospacing="0" w:line="620" w:lineRule="exact"/>
        <w:ind w:leftChars="0"/>
        <w:rPr>
          <w:rFonts w:ascii="仿宋_GB2312" w:eastAsia="仿宋_GB2312"/>
          <w:color w:val="auto"/>
          <w:sz w:val="32"/>
          <w:highlight w:val="none"/>
        </w:rPr>
      </w:pPr>
      <w:r>
        <w:rPr>
          <w:rFonts w:hint="eastAsia" w:ascii="仿宋_GB2312" w:eastAsia="仿宋_GB2312"/>
          <w:color w:val="auto"/>
          <w:sz w:val="32"/>
          <w:highlight w:val="none"/>
        </w:rPr>
        <w:t>因违法犯罪受到行政或刑事处罚的，或因违法行为</w:t>
      </w:r>
    </w:p>
    <w:p w14:paraId="465F3C9B">
      <w:pPr>
        <w:pStyle w:val="2"/>
        <w:spacing w:before="0" w:beforeAutospacing="0" w:after="0" w:afterAutospacing="0" w:line="620" w:lineRule="exact"/>
        <w:ind w:leftChars="0"/>
        <w:rPr>
          <w:rFonts w:hint="eastAsia" w:ascii="仿宋_GB2312" w:eastAsia="仿宋_GB2312"/>
          <w:color w:val="auto"/>
          <w:sz w:val="32"/>
          <w:highlight w:val="none"/>
          <w:lang w:eastAsia="zh-CN"/>
        </w:rPr>
      </w:pPr>
      <w:r>
        <w:rPr>
          <w:rFonts w:hint="eastAsia" w:ascii="仿宋_GB2312" w:eastAsia="仿宋_GB2312"/>
          <w:color w:val="auto"/>
          <w:sz w:val="32"/>
          <w:highlight w:val="none"/>
        </w:rPr>
        <w:t>造成不良社会影响、损害公司声誉的；针对五好文明家庭评选，家庭成员存在家暴、遗弃、虐待、失信被执行等违背家庭美德与法律规定行为的</w:t>
      </w:r>
      <w:r>
        <w:rPr>
          <w:rFonts w:hint="eastAsia" w:ascii="仿宋_GB2312" w:eastAsia="仿宋_GB2312"/>
          <w:color w:val="auto"/>
          <w:sz w:val="32"/>
          <w:highlight w:val="none"/>
          <w:lang w:eastAsia="zh-CN"/>
        </w:rPr>
        <w:t>。</w:t>
      </w:r>
    </w:p>
    <w:p w14:paraId="25570DE8">
      <w:pPr>
        <w:pStyle w:val="2"/>
        <w:numPr>
          <w:ilvl w:val="0"/>
          <w:numId w:val="0"/>
        </w:numPr>
        <w:spacing w:before="0" w:beforeAutospacing="0" w:after="0" w:afterAutospacing="0" w:line="620" w:lineRule="exact"/>
        <w:ind w:firstLine="640" w:firstLineChars="200"/>
        <w:rPr>
          <w:rFonts w:hint="eastAsia" w:ascii="仿宋_GB2312" w:eastAsia="仿宋_GB2312"/>
          <w:color w:val="auto"/>
          <w:sz w:val="32"/>
          <w:highlight w:val="none"/>
          <w:lang w:eastAsia="zh-CN"/>
        </w:rPr>
      </w:pPr>
      <w:r>
        <w:rPr>
          <w:rFonts w:hint="eastAsia" w:ascii="仿宋_GB2312" w:eastAsia="仿宋_GB2312"/>
          <w:color w:val="auto"/>
          <w:sz w:val="32"/>
          <w:highlight w:val="none"/>
          <w:lang w:eastAsia="zh-CN"/>
        </w:rPr>
        <w:t>（</w:t>
      </w:r>
      <w:r>
        <w:rPr>
          <w:rFonts w:hint="eastAsia" w:ascii="仿宋_GB2312" w:eastAsia="仿宋_GB2312"/>
          <w:color w:val="auto"/>
          <w:sz w:val="32"/>
          <w:highlight w:val="none"/>
          <w:lang w:val="en-US" w:eastAsia="zh-CN"/>
        </w:rPr>
        <w:t>二</w:t>
      </w:r>
      <w:r>
        <w:rPr>
          <w:rFonts w:hint="eastAsia" w:ascii="仿宋_GB2312" w:eastAsia="仿宋_GB2312"/>
          <w:color w:val="auto"/>
          <w:sz w:val="32"/>
          <w:highlight w:val="none"/>
          <w:lang w:eastAsia="zh-CN"/>
        </w:rPr>
        <w:t>）</w:t>
      </w:r>
      <w:r>
        <w:rPr>
          <w:rFonts w:hint="eastAsia" w:ascii="仿宋_GB2312" w:eastAsia="仿宋_GB2312"/>
          <w:color w:val="auto"/>
          <w:sz w:val="32"/>
          <w:highlight w:val="none"/>
        </w:rPr>
        <w:t>因违规违纪受到公司通报批评及以上处分的，或因违规行为造成公司经济损失、不良内部影响的</w:t>
      </w:r>
      <w:r>
        <w:rPr>
          <w:rFonts w:hint="eastAsia" w:ascii="仿宋_GB2312" w:eastAsia="仿宋_GB2312"/>
          <w:color w:val="auto"/>
          <w:sz w:val="32"/>
          <w:highlight w:val="none"/>
          <w:lang w:eastAsia="zh-CN"/>
        </w:rPr>
        <w:t>。</w:t>
      </w:r>
    </w:p>
    <w:p w14:paraId="5BAD3CBB">
      <w:pPr>
        <w:pStyle w:val="2"/>
        <w:spacing w:before="0" w:beforeAutospacing="0" w:after="0" w:afterAutospacing="0" w:line="620" w:lineRule="exact"/>
        <w:ind w:left="0" w:leftChars="0" w:firstLine="640" w:firstLineChars="200"/>
        <w:rPr>
          <w:rFonts w:hint="eastAsia" w:ascii="仿宋_GB2312" w:eastAsia="仿宋_GB2312"/>
          <w:color w:val="auto"/>
          <w:sz w:val="32"/>
          <w:highlight w:val="none"/>
          <w:lang w:eastAsia="zh-CN"/>
        </w:rPr>
      </w:pPr>
      <w:r>
        <w:rPr>
          <w:rFonts w:hint="eastAsia" w:ascii="仿宋_GB2312" w:eastAsia="仿宋_GB2312"/>
          <w:color w:val="auto"/>
          <w:sz w:val="32"/>
          <w:highlight w:val="none"/>
        </w:rPr>
        <w:t>（三）</w:t>
      </w:r>
      <w:r>
        <w:rPr>
          <w:rFonts w:hint="eastAsia" w:ascii="仿宋_GB2312" w:hAnsi="等线" w:eastAsia="仿宋_GB2312" w:cs="仿宋_GB2312"/>
          <w:color w:val="auto"/>
          <w:sz w:val="32"/>
          <w:szCs w:val="32"/>
          <w:highlight w:val="none"/>
        </w:rPr>
        <w:t>受到</w:t>
      </w:r>
      <w:r>
        <w:rPr>
          <w:rFonts w:hint="eastAsia" w:ascii="仿宋_GB2312" w:hAnsi="等线" w:eastAsia="仿宋_GB2312" w:cs="仿宋_GB2312"/>
          <w:color w:val="auto"/>
          <w:sz w:val="32"/>
          <w:szCs w:val="32"/>
          <w:highlight w:val="none"/>
          <w:lang w:val="en-US" w:eastAsia="zh-CN"/>
        </w:rPr>
        <w:t>党纪处分、行政处罚的</w:t>
      </w:r>
      <w:r>
        <w:rPr>
          <w:rFonts w:hint="eastAsia" w:ascii="仿宋_GB2312" w:hAnsi="等线" w:eastAsia="仿宋_GB2312" w:cs="仿宋_GB2312"/>
          <w:color w:val="auto"/>
          <w:sz w:val="32"/>
          <w:szCs w:val="32"/>
          <w:highlight w:val="none"/>
        </w:rPr>
        <w:t>，</w:t>
      </w:r>
      <w:r>
        <w:rPr>
          <w:rFonts w:hint="eastAsia" w:ascii="仿宋_GB2312" w:eastAsia="仿宋_GB2312"/>
          <w:color w:val="auto"/>
          <w:sz w:val="32"/>
          <w:highlight w:val="none"/>
        </w:rPr>
        <w:t>或存在违规违纪问题正在核查、尚未得出明确结论的</w:t>
      </w:r>
      <w:r>
        <w:rPr>
          <w:rFonts w:hint="eastAsia" w:ascii="仿宋_GB2312" w:eastAsia="仿宋_GB2312"/>
          <w:color w:val="auto"/>
          <w:sz w:val="32"/>
          <w:highlight w:val="none"/>
          <w:lang w:eastAsia="zh-CN"/>
        </w:rPr>
        <w:t>。</w:t>
      </w:r>
    </w:p>
    <w:p w14:paraId="304D86AC">
      <w:pPr>
        <w:spacing w:line="62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（四）发生“三违”行为（违章指挥、违章作业、违反劳动纪律）受到处理，或因“三违”行为、履职失职、管理缺位引发生产安全事故、造成安全隐患的</w:t>
      </w:r>
      <w:r>
        <w:rPr>
          <w:rFonts w:hint="eastAsia" w:ascii="仿宋_GB2312" w:eastAsia="仿宋_GB2312"/>
          <w:color w:val="auto"/>
          <w:sz w:val="32"/>
          <w:szCs w:val="32"/>
          <w:highlight w:val="none"/>
          <w:lang w:eastAsia="zh-CN"/>
        </w:rPr>
        <w:t>。</w:t>
      </w:r>
    </w:p>
    <w:p w14:paraId="6421314F">
      <w:pPr>
        <w:pStyle w:val="2"/>
        <w:spacing w:before="0" w:beforeAutospacing="0" w:after="0" w:afterAutospacing="0" w:line="620" w:lineRule="exact"/>
        <w:ind w:left="0" w:leftChars="0" w:firstLine="640" w:firstLineChars="200"/>
        <w:rPr>
          <w:rFonts w:hint="eastAsia" w:ascii="仿宋_GB2312" w:eastAsia="仿宋_GB2312"/>
          <w:color w:val="auto"/>
          <w:sz w:val="32"/>
          <w:highlight w:val="none"/>
          <w:lang w:eastAsia="zh-CN"/>
        </w:rPr>
      </w:pPr>
      <w:r>
        <w:rPr>
          <w:rFonts w:hint="eastAsia" w:ascii="仿宋_GB2312" w:eastAsia="仿宋_GB2312"/>
          <w:color w:val="auto"/>
          <w:sz w:val="32"/>
          <w:highlight w:val="none"/>
        </w:rPr>
        <w:t>（五）参与群体性事件、非正常上访等影响社会治安与公司正常秩序的，或发表不当言论、传播非法有害信息，造成不良舆论影响的</w:t>
      </w:r>
      <w:r>
        <w:rPr>
          <w:rFonts w:hint="eastAsia" w:ascii="仿宋_GB2312" w:eastAsia="仿宋_GB2312"/>
          <w:color w:val="auto"/>
          <w:sz w:val="32"/>
          <w:highlight w:val="none"/>
          <w:lang w:eastAsia="zh-CN"/>
        </w:rPr>
        <w:t>。</w:t>
      </w:r>
    </w:p>
    <w:p w14:paraId="6A0AE9E0">
      <w:pPr>
        <w:spacing w:line="62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（六）泄漏公司秘密、参与制售假冒侵权产品、侵犯公司知识产权的，或存在其他损害公司利益、破坏公司品牌声誉行为的</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 xml:space="preserve">   </w:t>
      </w:r>
    </w:p>
    <w:p w14:paraId="690338F7">
      <w:pPr>
        <w:spacing w:line="62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七</w:t>
      </w:r>
      <w:r>
        <w:rPr>
          <w:rFonts w:hint="eastAsia" w:ascii="仿宋_GB2312" w:eastAsia="仿宋_GB2312"/>
          <w:color w:val="auto"/>
          <w:sz w:val="32"/>
          <w:szCs w:val="32"/>
          <w:highlight w:val="none"/>
        </w:rPr>
        <w:t>）违反公司</w:t>
      </w:r>
      <w:r>
        <w:rPr>
          <w:rFonts w:hint="eastAsia" w:ascii="仿宋_GB2312" w:eastAsia="仿宋_GB2312"/>
          <w:color w:val="auto"/>
          <w:sz w:val="32"/>
          <w:szCs w:val="32"/>
          <w:highlight w:val="none"/>
          <w:lang w:val="en-US" w:eastAsia="zh-CN"/>
        </w:rPr>
        <w:t>相关</w:t>
      </w:r>
      <w:r>
        <w:rPr>
          <w:rFonts w:hint="eastAsia" w:ascii="仿宋_GB2312" w:eastAsia="仿宋_GB2312"/>
          <w:color w:val="auto"/>
          <w:sz w:val="32"/>
          <w:szCs w:val="32"/>
          <w:highlight w:val="none"/>
        </w:rPr>
        <w:t>规定、从事公司禁止的第二职业，或存在违反廉洁从业规定、其他公司规章制度的违规违纪行为的；针对巾帼建功评选，存在违反妇女权益保障相关规定、违背自尊自信自立自强“四自”精神造成不良影响的</w:t>
      </w:r>
      <w:r>
        <w:rPr>
          <w:rFonts w:hint="eastAsia" w:ascii="仿宋_GB2312" w:eastAsia="仿宋_GB2312"/>
          <w:color w:val="auto"/>
          <w:sz w:val="32"/>
          <w:szCs w:val="32"/>
          <w:highlight w:val="none"/>
          <w:lang w:eastAsia="zh-CN"/>
        </w:rPr>
        <w:t>。</w:t>
      </w:r>
    </w:p>
    <w:p w14:paraId="436E34DA">
      <w:pPr>
        <w:pStyle w:val="2"/>
        <w:spacing w:before="0" w:beforeAutospacing="0" w:after="0" w:afterAutospacing="0" w:line="620" w:lineRule="exact"/>
        <w:ind w:left="0" w:leftChars="0" w:firstLine="640" w:firstLineChars="200"/>
        <w:rPr>
          <w:rFonts w:ascii="仿宋_GB2312" w:eastAsia="仿宋_GB2312"/>
          <w:color w:val="auto"/>
          <w:sz w:val="32"/>
          <w:highlight w:val="none"/>
        </w:rPr>
      </w:pPr>
      <w:r>
        <w:rPr>
          <w:rFonts w:hint="eastAsia" w:ascii="仿宋_GB2312" w:eastAsia="仿宋_GB2312"/>
          <w:color w:val="auto"/>
          <w:sz w:val="32"/>
          <w:highlight w:val="none"/>
        </w:rPr>
        <w:t>（</w:t>
      </w:r>
      <w:r>
        <w:rPr>
          <w:rFonts w:hint="eastAsia" w:ascii="仿宋_GB2312" w:eastAsia="仿宋_GB2312"/>
          <w:color w:val="auto"/>
          <w:sz w:val="32"/>
          <w:highlight w:val="none"/>
          <w:lang w:val="en-US" w:eastAsia="zh-CN"/>
        </w:rPr>
        <w:t>八</w:t>
      </w:r>
      <w:r>
        <w:rPr>
          <w:rFonts w:hint="eastAsia" w:ascii="仿宋_GB2312" w:eastAsia="仿宋_GB2312"/>
          <w:color w:val="auto"/>
          <w:sz w:val="32"/>
          <w:highlight w:val="none"/>
        </w:rPr>
        <w:t>）其他不宜参与评先评优的情形，包括违背公序良俗、家风不正、群众口碑极差造成恶劣影响，或存在行业作风违规、职业道德失范等行为的。</w:t>
      </w:r>
    </w:p>
    <w:bookmarkEnd w:id="2"/>
    <w:p w14:paraId="67062A05">
      <w:pPr>
        <w:numPr>
          <w:ilvl w:val="0"/>
          <w:numId w:val="1"/>
        </w:numPr>
        <w:spacing w:line="620" w:lineRule="exact"/>
        <w:rPr>
          <w:color w:val="auto"/>
          <w:highlight w:val="none"/>
        </w:rPr>
      </w:pPr>
      <w:r>
        <w:rPr>
          <w:rFonts w:hint="eastAsia" w:ascii="仿宋_GB2312" w:hAnsi="仿宋_GB2312" w:eastAsia="仿宋_GB2312" w:cs="仿宋_GB2312"/>
          <w:color w:val="auto"/>
          <w:sz w:val="32"/>
          <w:szCs w:val="32"/>
          <w:highlight w:val="none"/>
        </w:rPr>
        <w:t>近</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年内已获得过茅台集团、县级市或地级市以上行政部门或工会系统评选的五好、巾帼类荣誉的不再重复参评。</w:t>
      </w:r>
    </w:p>
    <w:p w14:paraId="7E470399">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第三节  评选程序</w:t>
      </w:r>
    </w:p>
    <w:p w14:paraId="57E2243E">
      <w:pPr>
        <w:numPr>
          <w:ilvl w:val="0"/>
          <w:numId w:val="1"/>
        </w:numPr>
        <w:spacing w:line="620" w:lineRule="exact"/>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bCs/>
          <w:color w:val="auto"/>
          <w:sz w:val="32"/>
          <w:szCs w:val="32"/>
          <w:highlight w:val="none"/>
        </w:rPr>
        <w:t>五好文明家庭、巾帼建功立业先进</w:t>
      </w:r>
      <w:r>
        <w:rPr>
          <w:rFonts w:hint="eastAsia" w:ascii="仿宋_GB2312" w:hAnsi="仿宋_GB2312" w:eastAsia="仿宋_GB2312" w:cs="仿宋_GB2312"/>
          <w:color w:val="auto"/>
          <w:sz w:val="32"/>
          <w:szCs w:val="32"/>
          <w:highlight w:val="none"/>
        </w:rPr>
        <w:t>推</w:t>
      </w:r>
      <w:r>
        <w:rPr>
          <w:rFonts w:hint="eastAsia" w:ascii="仿宋_GB2312" w:hAnsi="仿宋_GB2312" w:eastAsia="仿宋_GB2312" w:cs="仿宋_GB2312"/>
          <w:bCs/>
          <w:color w:val="auto"/>
          <w:sz w:val="32"/>
          <w:szCs w:val="32"/>
          <w:highlight w:val="none"/>
        </w:rPr>
        <w:t>荐对象均应自下而上、逐级推荐、层层选拔产生。</w:t>
      </w:r>
    </w:p>
    <w:p w14:paraId="26953D48">
      <w:pPr>
        <w:spacing w:line="62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楷体_GB2312" w:hAnsi="楷体_GB2312" w:eastAsia="楷体_GB2312" w:cs="楷体_GB2312"/>
          <w:color w:val="auto"/>
          <w:sz w:val="32"/>
          <w:szCs w:val="32"/>
          <w:highlight w:val="none"/>
        </w:rPr>
        <w:t>（一）基层推荐。</w:t>
      </w:r>
      <w:r>
        <w:rPr>
          <w:rFonts w:hint="eastAsia" w:ascii="仿宋_GB2312" w:hAnsi="等线" w:eastAsia="仿宋_GB2312" w:cs="仿宋_GB2312"/>
          <w:color w:val="auto"/>
          <w:sz w:val="32"/>
          <w:szCs w:val="32"/>
          <w:highlight w:val="none"/>
        </w:rPr>
        <w:t>按评选条件，推荐对象须由各基层工会按程序民主推荐，并</w:t>
      </w:r>
      <w:r>
        <w:rPr>
          <w:rFonts w:hint="eastAsia" w:ascii="仿宋_GB2312" w:hAnsi="仿宋_GB2312" w:eastAsia="仿宋_GB2312" w:cs="仿宋_GB2312"/>
          <w:color w:val="auto"/>
          <w:sz w:val="32"/>
          <w:szCs w:val="32"/>
          <w:highlight w:val="none"/>
        </w:rPr>
        <w:t>提交所在基层工会纪检机构（提供评选周期内是否存在因违法违纪行为受到处理处分情况，未设纪检机构的以所在基层工会党组织意见为准）、所属辖区</w:t>
      </w:r>
      <w:r>
        <w:rPr>
          <w:rFonts w:hint="eastAsia" w:ascii="仿宋_GB2312" w:hAnsi="仿宋_GB2312" w:eastAsia="仿宋_GB2312" w:cs="仿宋_GB2312"/>
          <w:color w:val="auto"/>
          <w:sz w:val="32"/>
          <w:szCs w:val="32"/>
          <w:highlight w:val="none"/>
          <w:lang w:val="en-US" w:eastAsia="zh-CN"/>
        </w:rPr>
        <w:t>公安机关（</w:t>
      </w:r>
      <w:r>
        <w:rPr>
          <w:rFonts w:hint="eastAsia" w:ascii="仿宋_GB2312" w:hAnsi="仿宋_GB2312" w:eastAsia="仿宋_GB2312" w:cs="仿宋_GB2312"/>
          <w:color w:val="auto"/>
          <w:sz w:val="32"/>
          <w:szCs w:val="32"/>
          <w:highlight w:val="none"/>
        </w:rPr>
        <w:t>出具无犯罪记录证明</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rPr>
        <w:t>相应报告</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党委组织部（人力资源部）等部门进行资格审查，审核</w:t>
      </w:r>
      <w:r>
        <w:rPr>
          <w:rFonts w:hint="eastAsia" w:ascii="仿宋_GB2312" w:hAnsi="仿宋_GB2312" w:eastAsia="仿宋_GB2312" w:cs="仿宋_GB2312"/>
          <w:color w:val="auto"/>
          <w:sz w:val="32"/>
          <w:szCs w:val="32"/>
          <w:highlight w:val="none"/>
          <w:lang w:val="en-US" w:eastAsia="zh-CN"/>
        </w:rPr>
        <w:t>评选周期内</w:t>
      </w:r>
      <w:r>
        <w:rPr>
          <w:rFonts w:hint="eastAsia" w:ascii="仿宋_GB2312" w:hAnsi="仿宋_GB2312" w:eastAsia="仿宋_GB2312" w:cs="仿宋_GB2312"/>
          <w:color w:val="auto"/>
          <w:sz w:val="32"/>
          <w:szCs w:val="32"/>
          <w:highlight w:val="none"/>
        </w:rPr>
        <w:t>是否存在违法违规违纪行为</w:t>
      </w:r>
      <w:r>
        <w:rPr>
          <w:rFonts w:hint="eastAsia" w:ascii="仿宋_GB2312" w:hAnsi="仿宋_GB2312" w:eastAsia="仿宋_GB2312" w:cs="仿宋_GB2312"/>
          <w:color w:val="auto"/>
          <w:kern w:val="2"/>
          <w:sz w:val="32"/>
          <w:szCs w:val="32"/>
          <w:highlight w:val="none"/>
        </w:rPr>
        <w:t>，</w:t>
      </w:r>
      <w:r>
        <w:rPr>
          <w:rFonts w:hint="eastAsia" w:ascii="仿宋_GB2312" w:hAnsi="仿宋_GB2312" w:eastAsia="仿宋_GB2312" w:cs="仿宋_GB2312"/>
          <w:color w:val="auto"/>
          <w:sz w:val="32"/>
          <w:szCs w:val="32"/>
          <w:highlight w:val="none"/>
        </w:rPr>
        <w:t>另须提供家庭成员所在单位或所在地（经常居住地）社区出具的政审证明材料。并于所在基层工会公示</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个工作日，无异议后，</w:t>
      </w:r>
      <w:r>
        <w:rPr>
          <w:rFonts w:hint="eastAsia" w:ascii="仿宋_GB2312" w:hAnsi="等线" w:eastAsia="仿宋_GB2312" w:cs="仿宋_GB2312"/>
          <w:color w:val="auto"/>
          <w:sz w:val="32"/>
          <w:szCs w:val="32"/>
          <w:highlight w:val="none"/>
        </w:rPr>
        <w:t>将推荐对象的</w:t>
      </w:r>
      <w:r>
        <w:rPr>
          <w:rFonts w:hint="eastAsia" w:ascii="仿宋_GB2312" w:hAnsi="仿宋_GB2312" w:eastAsia="仿宋_GB2312" w:cs="仿宋_GB2312"/>
          <w:color w:val="auto"/>
          <w:sz w:val="32"/>
          <w:szCs w:val="32"/>
          <w:highlight w:val="none"/>
        </w:rPr>
        <w:t>资格审查材料、相关事迹材料、申报表等文件</w:t>
      </w:r>
      <w:r>
        <w:rPr>
          <w:rFonts w:hint="eastAsia" w:ascii="仿宋_GB2312" w:hAnsi="等线" w:eastAsia="仿宋_GB2312" w:cs="仿宋_GB2312"/>
          <w:color w:val="auto"/>
          <w:sz w:val="32"/>
          <w:szCs w:val="32"/>
          <w:highlight w:val="none"/>
        </w:rPr>
        <w:t>按要求一并报</w:t>
      </w:r>
      <w:r>
        <w:rPr>
          <w:rFonts w:hint="eastAsia" w:ascii="仿宋_GB2312" w:hAnsi="仿宋_GB2312" w:eastAsia="仿宋_GB2312" w:cs="仿宋_GB2312"/>
          <w:color w:val="auto"/>
          <w:sz w:val="32"/>
          <w:szCs w:val="32"/>
          <w:highlight w:val="none"/>
        </w:rPr>
        <w:t>集团公司工会</w:t>
      </w:r>
      <w:r>
        <w:rPr>
          <w:rFonts w:hint="eastAsia" w:ascii="仿宋_GB2312" w:hAnsi="仿宋_GB2312" w:eastAsia="仿宋_GB2312" w:cs="仿宋_GB2312"/>
          <w:color w:val="auto"/>
          <w:sz w:val="32"/>
          <w:szCs w:val="32"/>
          <w:highlight w:val="none"/>
          <w:lang w:eastAsia="zh-CN"/>
        </w:rPr>
        <w:t>。</w:t>
      </w:r>
    </w:p>
    <w:p w14:paraId="7005A5F0">
      <w:pPr>
        <w:pStyle w:val="7"/>
        <w:widowControl w:val="0"/>
        <w:adjustRightInd w:val="0"/>
        <w:snapToGrid w:val="0"/>
        <w:spacing w:beforeAutospacing="0" w:afterAutospacing="0" w:line="620" w:lineRule="exact"/>
        <w:ind w:firstLine="640" w:firstLineChars="200"/>
        <w:jc w:val="both"/>
        <w:rPr>
          <w:rFonts w:hint="eastAsia" w:ascii="仿宋_GB2312" w:hAnsi="仿宋_GB2312" w:eastAsia="仿宋_GB2312" w:cs="仿宋_GB2312"/>
          <w:color w:val="auto"/>
          <w:kern w:val="2"/>
          <w:sz w:val="32"/>
          <w:szCs w:val="32"/>
          <w:highlight w:val="none"/>
          <w:lang w:eastAsia="zh-CN"/>
        </w:rPr>
      </w:pPr>
      <w:r>
        <w:rPr>
          <w:rFonts w:hint="eastAsia" w:ascii="楷体_GB2312" w:hAnsi="楷体_GB2312" w:eastAsia="楷体_GB2312" w:cs="楷体_GB2312"/>
          <w:color w:val="auto"/>
          <w:kern w:val="2"/>
          <w:sz w:val="32"/>
          <w:szCs w:val="32"/>
          <w:highlight w:val="none"/>
        </w:rPr>
        <w:t>（二）民主择优。</w:t>
      </w:r>
      <w:r>
        <w:rPr>
          <w:rFonts w:hint="eastAsia" w:ascii="仿宋_GB2312" w:hAnsi="仿宋_GB2312" w:eastAsia="仿宋_GB2312" w:cs="仿宋_GB2312"/>
          <w:bCs/>
          <w:color w:val="auto"/>
          <w:sz w:val="32"/>
          <w:szCs w:val="32"/>
          <w:highlight w:val="none"/>
        </w:rPr>
        <w:t>集团</w:t>
      </w:r>
      <w:r>
        <w:rPr>
          <w:rFonts w:hint="eastAsia" w:ascii="仿宋_GB2312" w:eastAsia="仿宋_GB2312"/>
          <w:color w:val="auto"/>
          <w:sz w:val="32"/>
          <w:szCs w:val="32"/>
          <w:highlight w:val="none"/>
        </w:rPr>
        <w:t>公司</w:t>
      </w:r>
      <w:r>
        <w:rPr>
          <w:rFonts w:hint="eastAsia" w:ascii="仿宋_GB2312" w:hAnsi="仿宋_GB2312" w:eastAsia="仿宋_GB2312" w:cs="仿宋_GB2312"/>
          <w:bCs/>
          <w:color w:val="auto"/>
          <w:sz w:val="32"/>
          <w:szCs w:val="32"/>
          <w:highlight w:val="none"/>
        </w:rPr>
        <w:t>工会</w:t>
      </w:r>
      <w:r>
        <w:rPr>
          <w:rFonts w:hint="eastAsia" w:ascii="仿宋_GB2312" w:hAnsi="仿宋_GB2312" w:eastAsia="仿宋_GB2312" w:cs="仿宋_GB2312"/>
          <w:color w:val="auto"/>
          <w:sz w:val="32"/>
          <w:szCs w:val="32"/>
          <w:highlight w:val="none"/>
        </w:rPr>
        <w:t>对基层申报推荐的候选对象按照推荐评选条件进行汇总审核，提出</w:t>
      </w:r>
      <w:r>
        <w:rPr>
          <w:rFonts w:hint="eastAsia" w:ascii="仿宋_GB2312" w:hAnsi="仿宋_GB2312" w:eastAsia="仿宋_GB2312" w:cs="仿宋_GB2312"/>
          <w:bCs/>
          <w:color w:val="auto"/>
          <w:sz w:val="32"/>
          <w:szCs w:val="32"/>
          <w:highlight w:val="none"/>
        </w:rPr>
        <w:t>五好文明家庭、巾帼建功立业先进</w:t>
      </w:r>
      <w:r>
        <w:rPr>
          <w:rFonts w:hint="eastAsia" w:ascii="仿宋_GB2312" w:hAnsi="仿宋_GB2312" w:eastAsia="仿宋_GB2312" w:cs="仿宋_GB2312"/>
          <w:color w:val="auto"/>
          <w:sz w:val="32"/>
          <w:szCs w:val="32"/>
          <w:highlight w:val="none"/>
        </w:rPr>
        <w:t>建议名单，报集团</w:t>
      </w:r>
      <w:r>
        <w:rPr>
          <w:rFonts w:hint="eastAsia" w:ascii="仿宋_GB2312" w:eastAsia="仿宋_GB2312"/>
          <w:color w:val="auto"/>
          <w:sz w:val="32"/>
          <w:szCs w:val="32"/>
          <w:highlight w:val="none"/>
        </w:rPr>
        <w:t>公司</w:t>
      </w:r>
      <w:r>
        <w:rPr>
          <w:rFonts w:hint="eastAsia" w:ascii="仿宋_GB2312" w:hAnsi="仿宋_GB2312" w:eastAsia="仿宋_GB2312" w:cs="仿宋_GB2312"/>
          <w:color w:val="auto"/>
          <w:sz w:val="32"/>
          <w:szCs w:val="32"/>
          <w:highlight w:val="none"/>
        </w:rPr>
        <w:t>工会常委会审议确定</w:t>
      </w:r>
      <w:r>
        <w:rPr>
          <w:rFonts w:hint="eastAsia" w:ascii="仿宋_GB2312" w:hAnsi="等线" w:eastAsia="仿宋_GB2312" w:cs="仿宋_GB2312"/>
          <w:color w:val="auto"/>
          <w:kern w:val="2"/>
          <w:sz w:val="32"/>
          <w:szCs w:val="32"/>
          <w:highlight w:val="none"/>
        </w:rPr>
        <w:t>拟表彰名单</w:t>
      </w:r>
      <w:r>
        <w:rPr>
          <w:rFonts w:hint="eastAsia" w:ascii="仿宋_GB2312" w:hAnsi="等线" w:eastAsia="仿宋_GB2312" w:cs="仿宋_GB2312"/>
          <w:color w:val="auto"/>
          <w:kern w:val="2"/>
          <w:sz w:val="32"/>
          <w:szCs w:val="32"/>
          <w:highlight w:val="none"/>
          <w:lang w:eastAsia="zh-CN"/>
        </w:rPr>
        <w:t>。</w:t>
      </w:r>
    </w:p>
    <w:p w14:paraId="5C3D6BE5">
      <w:pPr>
        <w:pStyle w:val="3"/>
        <w:spacing w:line="620" w:lineRule="exact"/>
        <w:ind w:firstLine="640"/>
        <w:jc w:val="left"/>
        <w:rPr>
          <w:rFonts w:ascii="仿宋_GB2312" w:hAnsi="等线"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rPr>
        <w:t>（三）审定公示。</w:t>
      </w:r>
      <w:r>
        <w:rPr>
          <w:rFonts w:hint="eastAsia" w:ascii="仿宋_GB2312" w:hAnsi="等线" w:eastAsia="仿宋_GB2312" w:cs="仿宋_GB2312"/>
          <w:color w:val="auto"/>
          <w:sz w:val="32"/>
          <w:szCs w:val="32"/>
          <w:highlight w:val="none"/>
        </w:rPr>
        <w:t>将拟表彰名单呈报集团公司党委审议同意后，按程序</w:t>
      </w:r>
      <w:r>
        <w:rPr>
          <w:rFonts w:hint="eastAsia" w:ascii="仿宋_GB2312" w:hAnsi="仿宋_GB2312" w:eastAsia="仿宋_GB2312" w:cs="仿宋_GB2312"/>
          <w:bCs/>
          <w:color w:val="auto"/>
          <w:sz w:val="32"/>
          <w:szCs w:val="32"/>
          <w:highlight w:val="none"/>
          <w:lang w:eastAsia="zh-CN"/>
        </w:rPr>
        <w:t>公示5个</w:t>
      </w:r>
      <w:r>
        <w:rPr>
          <w:rFonts w:hint="eastAsia" w:ascii="仿宋_GB2312" w:hAnsi="仿宋_GB2312" w:eastAsia="仿宋_GB2312" w:cs="仿宋_GB2312"/>
          <w:bCs/>
          <w:color w:val="auto"/>
          <w:sz w:val="32"/>
          <w:szCs w:val="32"/>
          <w:highlight w:val="none"/>
        </w:rPr>
        <w:t>工作日，接受公众监督。公示期内，</w:t>
      </w:r>
      <w:r>
        <w:rPr>
          <w:rFonts w:hint="eastAsia" w:ascii="仿宋_GB2312" w:hAnsi="仿宋_GB2312" w:eastAsia="仿宋_GB2312" w:cs="仿宋_GB2312"/>
          <w:color w:val="auto"/>
          <w:sz w:val="32"/>
          <w:szCs w:val="32"/>
          <w:highlight w:val="none"/>
        </w:rPr>
        <w:t>由集团公司工会收集反馈意见，公示对象若有不符合评选条件的，提交工会常委会审议，确有不符合条件的，直接取消评选资格，不再递补。</w:t>
      </w:r>
      <w:r>
        <w:rPr>
          <w:rFonts w:hint="eastAsia" w:ascii="仿宋_GB2312" w:hAnsi="等线" w:eastAsia="仿宋_GB2312" w:cs="仿宋_GB2312"/>
          <w:color w:val="auto"/>
          <w:sz w:val="32"/>
          <w:szCs w:val="32"/>
          <w:highlight w:val="none"/>
        </w:rPr>
        <w:t>公示结束后，按程序进行表彰。</w:t>
      </w:r>
    </w:p>
    <w:p w14:paraId="549BBE38">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第四节  表彰奖励</w:t>
      </w:r>
    </w:p>
    <w:p w14:paraId="77656BB5">
      <w:pPr>
        <w:numPr>
          <w:ilvl w:val="0"/>
          <w:numId w:val="1"/>
        </w:numPr>
        <w:spacing w:line="62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五好文明家庭、巾帼建功立业先进</w:t>
      </w:r>
      <w:r>
        <w:rPr>
          <w:rFonts w:hint="eastAsia" w:ascii="仿宋_GB2312" w:eastAsia="仿宋_GB2312"/>
          <w:color w:val="auto"/>
          <w:sz w:val="32"/>
          <w:szCs w:val="32"/>
          <w:highlight w:val="none"/>
        </w:rPr>
        <w:t>奖励奖金参照《中国贵州茅台酒厂（集团）有限责任公司表彰奖励活动管理办法》执行，在集团公司工会经费中列支</w:t>
      </w:r>
      <w:r>
        <w:rPr>
          <w:rFonts w:hint="eastAsia" w:ascii="仿宋_GB2312" w:hAnsi="仿宋_GB2312" w:eastAsia="仿宋_GB2312" w:cs="仿宋_GB2312"/>
          <w:color w:val="auto"/>
          <w:sz w:val="32"/>
          <w:szCs w:val="32"/>
          <w:highlight w:val="none"/>
        </w:rPr>
        <w:t>。</w:t>
      </w:r>
    </w:p>
    <w:p w14:paraId="13EFCF22">
      <w:pPr>
        <w:pStyle w:val="3"/>
        <w:spacing w:line="620" w:lineRule="exact"/>
        <w:ind w:firstLine="640"/>
        <w:rPr>
          <w:rFonts w:ascii="仿宋_GB2312" w:hAnsi="仿宋_GB2312" w:eastAsia="仿宋_GB2312" w:cs="仿宋_GB2312"/>
          <w:color w:val="auto"/>
          <w:sz w:val="32"/>
          <w:szCs w:val="32"/>
          <w:highlight w:val="none"/>
        </w:rPr>
      </w:pPr>
    </w:p>
    <w:p w14:paraId="2B281796">
      <w:pPr>
        <w:pStyle w:val="10"/>
        <w:widowControl/>
        <w:spacing w:line="620" w:lineRule="exact"/>
        <w:rPr>
          <w:rFonts w:hint="default" w:ascii="方正小标宋简体" w:hAnsi="方正小标宋简体" w:eastAsia="方正小标宋简体" w:cs="方正小标宋简体"/>
          <w:b w:val="0"/>
          <w:bCs w:val="0"/>
          <w:color w:val="auto"/>
          <w:w w:val="98"/>
          <w:highlight w:val="none"/>
        </w:rPr>
      </w:pPr>
      <w:r>
        <w:rPr>
          <w:rFonts w:ascii="方正小标宋简体" w:hAnsi="方正小标宋简体" w:eastAsia="方正小标宋简体" w:cs="方正小标宋简体"/>
          <w:b w:val="0"/>
          <w:bCs w:val="0"/>
          <w:color w:val="auto"/>
          <w:w w:val="98"/>
          <w:highlight w:val="none"/>
        </w:rPr>
        <w:t>第五章  先进基层工会、优秀工会工作者和工会活动积极分子</w:t>
      </w:r>
    </w:p>
    <w:p w14:paraId="0427F28E">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第一节  评选对象、频次及名额分配</w:t>
      </w:r>
    </w:p>
    <w:p w14:paraId="44D3A316">
      <w:pPr>
        <w:numPr>
          <w:ilvl w:val="0"/>
          <w:numId w:val="1"/>
        </w:numPr>
        <w:spacing w:line="620" w:lineRule="exact"/>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先进基层工会、优秀工会工作者和工会活动积极分子的评选表彰每年举行1次，由集团公司工会按程序组织评选。</w:t>
      </w:r>
    </w:p>
    <w:p w14:paraId="74222E63">
      <w:pPr>
        <w:numPr>
          <w:ilvl w:val="0"/>
          <w:numId w:val="1"/>
        </w:numPr>
        <w:spacing w:line="620" w:lineRule="exact"/>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先进基层工会：</w:t>
      </w:r>
    </w:p>
    <w:p w14:paraId="0E5FE471">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（一）先进基层工会为建立</w:t>
      </w:r>
      <w:r>
        <w:rPr>
          <w:rFonts w:hint="eastAsia" w:ascii="仿宋_GB2312" w:hAnsi="仿宋_GB2312" w:eastAsia="仿宋_GB2312" w:cs="仿宋_GB2312"/>
          <w:color w:val="auto"/>
          <w:sz w:val="32"/>
          <w:szCs w:val="32"/>
          <w:highlight w:val="none"/>
          <w:u w:val="none"/>
        </w:rPr>
        <w:t>至少1年以上</w:t>
      </w:r>
      <w:r>
        <w:rPr>
          <w:rFonts w:hint="eastAsia" w:ascii="仿宋_GB2312" w:hAnsi="仿宋_GB2312" w:eastAsia="仿宋_GB2312" w:cs="仿宋_GB2312"/>
          <w:color w:val="auto"/>
          <w:sz w:val="32"/>
          <w:szCs w:val="32"/>
          <w:highlight w:val="none"/>
        </w:rPr>
        <w:t>的基层工会</w:t>
      </w:r>
      <w:r>
        <w:rPr>
          <w:rFonts w:hint="eastAsia" w:ascii="仿宋_GB2312" w:hAnsi="仿宋_GB2312" w:eastAsia="仿宋_GB2312" w:cs="仿宋_GB2312"/>
          <w:color w:val="auto"/>
          <w:sz w:val="32"/>
          <w:szCs w:val="32"/>
          <w:highlight w:val="none"/>
          <w:lang w:eastAsia="zh-CN"/>
        </w:rPr>
        <w:t>。</w:t>
      </w:r>
    </w:p>
    <w:p w14:paraId="474421B7">
      <w:pPr>
        <w:pStyle w:val="3"/>
        <w:spacing w:line="620" w:lineRule="exact"/>
        <w:ind w:firstLine="64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（二）评选数量为不超过评选对象的13%或不超过5个。</w:t>
      </w:r>
    </w:p>
    <w:p w14:paraId="736A9183">
      <w:pPr>
        <w:numPr>
          <w:ilvl w:val="0"/>
          <w:numId w:val="1"/>
        </w:numPr>
        <w:spacing w:line="620" w:lineRule="exact"/>
        <w:rPr>
          <w:rFonts w:ascii="楷体_GB2312" w:hAnsi="楷体_GB2312" w:eastAsia="楷体_GB2312" w:cs="楷体_GB2312"/>
          <w:color w:val="auto"/>
          <w:sz w:val="32"/>
          <w:szCs w:val="32"/>
          <w:highlight w:val="none"/>
        </w:rPr>
      </w:pPr>
      <w:r>
        <w:rPr>
          <w:rFonts w:hint="eastAsia" w:ascii="仿宋_GB2312" w:hAnsi="仿宋_GB2312" w:eastAsia="仿宋_GB2312" w:cs="仿宋_GB2312"/>
          <w:bCs/>
          <w:color w:val="auto"/>
          <w:sz w:val="32"/>
          <w:szCs w:val="32"/>
          <w:highlight w:val="none"/>
        </w:rPr>
        <w:t>优秀工会工作者：</w:t>
      </w:r>
    </w:p>
    <w:p w14:paraId="7C4F463A">
      <w:pPr>
        <w:pStyle w:val="3"/>
        <w:numPr>
          <w:ilvl w:val="0"/>
          <w:numId w:val="10"/>
        </w:numPr>
        <w:spacing w:line="620" w:lineRule="exact"/>
        <w:ind w:firstLine="64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茅台集团各基层工会在岗在册工会会员，连续从事工会工作3年及以上，具有突出工作业绩</w:t>
      </w:r>
      <w:r>
        <w:rPr>
          <w:rFonts w:hint="eastAsia" w:ascii="仿宋_GB2312" w:hAnsi="仿宋_GB2312" w:eastAsia="仿宋_GB2312" w:cs="仿宋_GB2312"/>
          <w:color w:val="auto"/>
          <w:sz w:val="32"/>
          <w:szCs w:val="32"/>
          <w:highlight w:val="none"/>
          <w:lang w:eastAsia="zh-CN"/>
        </w:rPr>
        <w:t>。</w:t>
      </w:r>
    </w:p>
    <w:p w14:paraId="558A1CF6">
      <w:pPr>
        <w:pStyle w:val="3"/>
        <w:spacing w:line="620" w:lineRule="exact"/>
        <w:ind w:firstLine="64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优秀工会工作者评选数量不超过5人。包含基层工会负责人、工会委员、工会工作人员、女工工作者。按会员人数1000人以下每个基层工会1名候选人，1000人至5000人每个基层工会2名候选人，5000人以上每个基层工会5名候选人进行候选人名额分配。</w:t>
      </w:r>
    </w:p>
    <w:p w14:paraId="15BFA309">
      <w:pPr>
        <w:numPr>
          <w:ilvl w:val="0"/>
          <w:numId w:val="1"/>
        </w:numPr>
        <w:spacing w:line="620" w:lineRule="exact"/>
        <w:rPr>
          <w:rFonts w:ascii="楷体_GB2312" w:hAnsi="楷体_GB2312" w:eastAsia="楷体_GB2312" w:cs="楷体_GB2312"/>
          <w:color w:val="auto"/>
          <w:sz w:val="32"/>
          <w:szCs w:val="32"/>
          <w:highlight w:val="none"/>
        </w:rPr>
      </w:pPr>
      <w:r>
        <w:rPr>
          <w:rFonts w:hint="eastAsia" w:ascii="仿宋_GB2312" w:hAnsi="仿宋_GB2312" w:eastAsia="仿宋_GB2312" w:cs="仿宋_GB2312"/>
          <w:bCs/>
          <w:color w:val="auto"/>
          <w:sz w:val="32"/>
          <w:szCs w:val="32"/>
          <w:highlight w:val="none"/>
        </w:rPr>
        <w:t>工会活动积极分子：</w:t>
      </w:r>
    </w:p>
    <w:p w14:paraId="63471BF7">
      <w:pPr>
        <w:pStyle w:val="3"/>
        <w:numPr>
          <w:ilvl w:val="0"/>
          <w:numId w:val="11"/>
        </w:numPr>
        <w:spacing w:line="620" w:lineRule="exact"/>
        <w:ind w:firstLine="64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茅台集团各基层工会在岗在册工会会员，并在茅台集团各基层工会累计工作2年及以上</w:t>
      </w:r>
      <w:r>
        <w:rPr>
          <w:rFonts w:hint="eastAsia" w:ascii="仿宋_GB2312" w:hAnsi="仿宋_GB2312" w:eastAsia="仿宋_GB2312" w:cs="仿宋_GB2312"/>
          <w:color w:val="auto"/>
          <w:sz w:val="32"/>
          <w:szCs w:val="32"/>
          <w:highlight w:val="none"/>
          <w:lang w:eastAsia="zh-CN"/>
        </w:rPr>
        <w:t>。</w:t>
      </w:r>
    </w:p>
    <w:p w14:paraId="7A24D4FD">
      <w:pPr>
        <w:pStyle w:val="3"/>
        <w:spacing w:line="620" w:lineRule="exact"/>
        <w:ind w:firstLine="64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（二）工会活动积极分子评选数量为不超过评选对象的1.2%。按1.2%比例计算后，基层工会工会活动积极分子数量≥80人时，按80人计算。计算评选名额时若遇小数，小数点后面数据不计入取整，保底1人。</w:t>
      </w:r>
    </w:p>
    <w:p w14:paraId="7CB47CE0">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第二节  评选条件</w:t>
      </w:r>
    </w:p>
    <w:p w14:paraId="76DAA878">
      <w:pPr>
        <w:numPr>
          <w:ilvl w:val="0"/>
          <w:numId w:val="1"/>
        </w:numPr>
        <w:spacing w:line="62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先进基层工会：</w:t>
      </w:r>
    </w:p>
    <w:p w14:paraId="0B978BCB">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一）拥护党的路线、方针、政策，坚持以习近平新时代中国特色社会主义思想为指导，认真学习宣传贯彻党的二十大精神、习近平总书记关于工人阶级和工会工作的重要论述精神，能够做到以忠诚可靠赓续政治本色，以劳动创造担当使命任务，以过硬本领展现时代风采，以团结奋斗弘扬崇高品格</w:t>
      </w:r>
      <w:r>
        <w:rPr>
          <w:rFonts w:hint="eastAsia" w:ascii="仿宋_GB2312" w:hAnsi="仿宋_GB2312" w:eastAsia="仿宋_GB2312" w:cs="仿宋_GB2312"/>
          <w:color w:val="auto"/>
          <w:sz w:val="32"/>
          <w:szCs w:val="32"/>
          <w:highlight w:val="none"/>
          <w:lang w:eastAsia="zh-CN"/>
        </w:rPr>
        <w:t>。</w:t>
      </w:r>
    </w:p>
    <w:p w14:paraId="2C8414EE">
      <w:pPr>
        <w:pStyle w:val="3"/>
        <w:spacing w:line="620" w:lineRule="exact"/>
        <w:ind w:firstLine="640"/>
        <w:rPr>
          <w:rFonts w:hint="eastAsia" w:ascii="仿宋_GB2312" w:hAnsi="仿宋_GB2312" w:eastAsia="仿宋_GB2312" w:cs="仿宋_GB2312"/>
          <w:color w:val="auto"/>
          <w:sz w:val="32"/>
          <w:szCs w:val="32"/>
          <w:highlight w:val="none"/>
          <w:lang w:val="en-US" w:eastAsia="zh-CN"/>
        </w:rPr>
      </w:pPr>
      <w:r>
        <w:rPr>
          <w:rFonts w:ascii="仿宋_GB2312" w:hAnsi="仿宋_GB2312" w:eastAsia="仿宋_GB2312" w:cs="仿宋_GB2312"/>
          <w:color w:val="auto"/>
          <w:sz w:val="32"/>
          <w:szCs w:val="32"/>
          <w:highlight w:val="none"/>
        </w:rPr>
        <w:t>（二）推动科学发展，促进企业和谐，健全完善以职代会为基本形式的民主管理制度，深入开展集体协商，构建和谐劳动关系，切实维护职工劳动经济权益、民主政治权利与精神文化权益，扎实开展困难职工帮扶、职工福利保障、劳动安全保护等工作，竭诚为职工群众办实事、解难题，有效维护职工队伍和企业稳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 xml:space="preserve">     </w:t>
      </w:r>
    </w:p>
    <w:p w14:paraId="3D440F03">
      <w:pPr>
        <w:pStyle w:val="3"/>
        <w:spacing w:line="620" w:lineRule="exact"/>
        <w:ind w:firstLine="640"/>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三）围绕工会职能定位扎实开展工作，活动有亮点、有特色、有品牌，积极组织职工开展岗位建功、技能竞赛、文体活动等各类工会活动，职工参与率高、满意度好；积极组织参加集团公司工会举办的各项活动，精神文明建设与职工文化建设成效显著，工会经费管理规范、使用合规，基层工会规范化建设达标，能保质保量按时完成集团公司工会交办的各项任务，</w:t>
      </w:r>
      <w:r>
        <w:rPr>
          <w:rFonts w:hint="eastAsia" w:ascii="仿宋_GB2312" w:hAnsi="仿宋_GB2312" w:eastAsia="仿宋_GB2312" w:cs="仿宋_GB2312"/>
          <w:color w:val="auto"/>
          <w:sz w:val="32"/>
          <w:szCs w:val="32"/>
          <w:highlight w:val="none"/>
          <w:lang w:val="en-US" w:eastAsia="zh-CN"/>
        </w:rPr>
        <w:t>连续两年在</w:t>
      </w:r>
      <w:r>
        <w:rPr>
          <w:rFonts w:ascii="仿宋_GB2312" w:hAnsi="仿宋_GB2312" w:eastAsia="仿宋_GB2312" w:cs="仿宋_GB2312"/>
          <w:color w:val="auto"/>
          <w:sz w:val="32"/>
          <w:szCs w:val="32"/>
          <w:highlight w:val="none"/>
        </w:rPr>
        <w:t>在集团工会</w:t>
      </w:r>
      <w:r>
        <w:rPr>
          <w:rFonts w:hint="eastAsia" w:ascii="仿宋_GB2312" w:hAnsi="仿宋_GB2312" w:eastAsia="仿宋_GB2312" w:cs="仿宋_GB2312"/>
          <w:color w:val="auto"/>
          <w:sz w:val="32"/>
          <w:szCs w:val="32"/>
          <w:highlight w:val="none"/>
          <w:lang w:val="en-US" w:eastAsia="zh-CN"/>
        </w:rPr>
        <w:t>年度</w:t>
      </w:r>
      <w:r>
        <w:rPr>
          <w:rFonts w:ascii="仿宋_GB2312" w:hAnsi="仿宋_GB2312" w:eastAsia="仿宋_GB2312" w:cs="仿宋_GB2312"/>
          <w:color w:val="auto"/>
          <w:sz w:val="32"/>
          <w:szCs w:val="32"/>
          <w:highlight w:val="none"/>
        </w:rPr>
        <w:t>考核中成绩优良，示范带动作用突出。</w:t>
      </w:r>
    </w:p>
    <w:p w14:paraId="3599832A">
      <w:pPr>
        <w:numPr>
          <w:ilvl w:val="0"/>
          <w:numId w:val="1"/>
        </w:numPr>
        <w:spacing w:line="620" w:lineRule="exact"/>
        <w:rPr>
          <w:rFonts w:ascii="楷体_GB2312" w:hAnsi="楷体_GB2312" w:eastAsia="楷体_GB2312" w:cs="楷体_GB2312"/>
          <w:color w:val="auto"/>
          <w:sz w:val="32"/>
          <w:szCs w:val="32"/>
          <w:highlight w:val="none"/>
        </w:rPr>
      </w:pPr>
      <w:bookmarkStart w:id="3" w:name="OLE_LINK13"/>
      <w:r>
        <w:rPr>
          <w:rFonts w:hint="eastAsia" w:ascii="仿宋_GB2312" w:hAnsi="仿宋_GB2312" w:eastAsia="仿宋_GB2312" w:cs="仿宋_GB2312"/>
          <w:color w:val="auto"/>
          <w:sz w:val="32"/>
          <w:szCs w:val="32"/>
          <w:highlight w:val="none"/>
        </w:rPr>
        <w:t>优秀工会工作者：</w:t>
      </w:r>
    </w:p>
    <w:bookmarkEnd w:id="3"/>
    <w:p w14:paraId="615232ED">
      <w:pPr>
        <w:keepNext w:val="0"/>
        <w:keepLines w:val="0"/>
        <w:widowControl/>
        <w:suppressLineNumbers w:val="0"/>
        <w:ind w:firstLine="640" w:firstLineChars="200"/>
        <w:jc w:val="left"/>
        <w:rPr>
          <w:rFonts w:hint="eastAsia" w:ascii="仿宋_GB2312" w:hAnsi="仿宋_GB2312" w:eastAsia="仿宋_GB2312" w:cs="仿宋_GB2312"/>
          <w:b w:val="0"/>
          <w:bCs/>
          <w:color w:val="auto"/>
          <w:sz w:val="32"/>
          <w:szCs w:val="32"/>
          <w:highlight w:val="none"/>
        </w:rPr>
      </w:pPr>
      <w:bookmarkStart w:id="4" w:name="OLE_LINK14"/>
      <w:r>
        <w:rPr>
          <w:rStyle w:val="14"/>
          <w:rFonts w:hint="eastAsia" w:ascii="仿宋_GB2312" w:hAnsi="仿宋_GB2312" w:eastAsia="仿宋_GB2312" w:cs="仿宋_GB2312"/>
          <w:b w:val="0"/>
          <w:bCs/>
          <w:color w:val="auto"/>
          <w:kern w:val="0"/>
          <w:sz w:val="32"/>
          <w:szCs w:val="32"/>
          <w:highlight w:val="none"/>
          <w:lang w:val="en-US" w:eastAsia="zh-CN" w:bidi="ar"/>
        </w:rPr>
        <w:t>（一）</w:t>
      </w:r>
      <w:r>
        <w:rPr>
          <w:rFonts w:hint="eastAsia" w:ascii="仿宋_GB2312" w:hAnsi="仿宋_GB2312" w:eastAsia="仿宋_GB2312" w:cs="仿宋_GB2312"/>
          <w:b w:val="0"/>
          <w:bCs/>
          <w:color w:val="auto"/>
          <w:kern w:val="0"/>
          <w:sz w:val="32"/>
          <w:szCs w:val="32"/>
          <w:highlight w:val="none"/>
          <w:lang w:val="en-US" w:eastAsia="zh-CN" w:bidi="ar"/>
        </w:rPr>
        <w:t>坚持正确政治方向，严格遵守国家法律法规及公司规章制度，熟悉工会业务，勤勉尽责。</w:t>
      </w:r>
    </w:p>
    <w:p w14:paraId="4ECD279F">
      <w:pPr>
        <w:keepNext w:val="0"/>
        <w:keepLines w:val="0"/>
        <w:widowControl/>
        <w:suppressLineNumbers w:val="0"/>
        <w:ind w:firstLine="640" w:firstLineChars="200"/>
        <w:jc w:val="left"/>
        <w:rPr>
          <w:rFonts w:hint="eastAsia" w:ascii="仿宋_GB2312" w:hAnsi="仿宋_GB2312" w:eastAsia="仿宋_GB2312" w:cs="仿宋_GB2312"/>
          <w:b w:val="0"/>
          <w:bCs/>
          <w:color w:val="auto"/>
          <w:sz w:val="32"/>
          <w:szCs w:val="32"/>
          <w:highlight w:val="none"/>
        </w:rPr>
      </w:pPr>
      <w:r>
        <w:rPr>
          <w:rStyle w:val="14"/>
          <w:rFonts w:hint="eastAsia" w:ascii="仿宋_GB2312" w:hAnsi="仿宋_GB2312" w:eastAsia="仿宋_GB2312" w:cs="仿宋_GB2312"/>
          <w:b w:val="0"/>
          <w:bCs/>
          <w:color w:val="auto"/>
          <w:kern w:val="0"/>
          <w:sz w:val="32"/>
          <w:szCs w:val="32"/>
          <w:highlight w:val="none"/>
          <w:lang w:val="en-US" w:eastAsia="zh-CN" w:bidi="ar"/>
        </w:rPr>
        <w:t>（二）</w:t>
      </w:r>
      <w:r>
        <w:rPr>
          <w:rFonts w:hint="eastAsia" w:ascii="仿宋_GB2312" w:hAnsi="仿宋_GB2312" w:eastAsia="仿宋_GB2312" w:cs="仿宋_GB2312"/>
          <w:b w:val="0"/>
          <w:bCs/>
          <w:color w:val="auto"/>
          <w:kern w:val="0"/>
          <w:sz w:val="32"/>
          <w:szCs w:val="32"/>
          <w:highlight w:val="none"/>
          <w:lang w:val="en-US" w:eastAsia="zh-CN" w:bidi="ar"/>
        </w:rPr>
        <w:t>常态化开展职工关爱与困难帮扶，有效维护职工权益；民主管理规范，所在基层工会年度重点工会工作及重点任务办结率达100%。</w:t>
      </w:r>
    </w:p>
    <w:p w14:paraId="72B11FC4">
      <w:pPr>
        <w:keepNext w:val="0"/>
        <w:keepLines w:val="0"/>
        <w:widowControl/>
        <w:suppressLineNumbers w:val="0"/>
        <w:ind w:firstLine="640" w:firstLineChars="200"/>
        <w:jc w:val="left"/>
        <w:rPr>
          <w:rFonts w:hint="eastAsia" w:ascii="仿宋_GB2312" w:hAnsi="仿宋_GB2312" w:eastAsia="仿宋_GB2312" w:cs="仿宋_GB2312"/>
          <w:b w:val="0"/>
          <w:bCs/>
          <w:color w:val="auto"/>
          <w:sz w:val="32"/>
          <w:szCs w:val="32"/>
          <w:highlight w:val="none"/>
        </w:rPr>
      </w:pPr>
      <w:r>
        <w:rPr>
          <w:rStyle w:val="14"/>
          <w:rFonts w:hint="eastAsia" w:ascii="仿宋_GB2312" w:hAnsi="仿宋_GB2312" w:eastAsia="仿宋_GB2312" w:cs="仿宋_GB2312"/>
          <w:b w:val="0"/>
          <w:bCs/>
          <w:color w:val="auto"/>
          <w:kern w:val="0"/>
          <w:sz w:val="32"/>
          <w:szCs w:val="32"/>
          <w:highlight w:val="none"/>
          <w:lang w:val="en-US" w:eastAsia="zh-CN" w:bidi="ar"/>
        </w:rPr>
        <w:t>（三）</w:t>
      </w:r>
      <w:r>
        <w:rPr>
          <w:rFonts w:hint="eastAsia" w:ascii="仿宋_GB2312" w:hAnsi="仿宋_GB2312" w:eastAsia="仿宋_GB2312" w:cs="仿宋_GB2312"/>
          <w:b w:val="0"/>
          <w:bCs/>
          <w:color w:val="auto"/>
          <w:kern w:val="0"/>
          <w:sz w:val="32"/>
          <w:szCs w:val="32"/>
          <w:highlight w:val="none"/>
          <w:lang w:val="en-US" w:eastAsia="zh-CN" w:bidi="ar"/>
        </w:rPr>
        <w:t>围绕公司生产经营（质量、安全、产能）组织开展劳动竞赛、技能比武等活动，在推动创新创效、降本增效方面取得可验证的实际成果。</w:t>
      </w:r>
    </w:p>
    <w:p w14:paraId="57DBFB5A">
      <w:pPr>
        <w:keepNext w:val="0"/>
        <w:keepLines w:val="0"/>
        <w:widowControl/>
        <w:suppressLineNumbers w:val="0"/>
        <w:ind w:firstLine="640" w:firstLineChars="200"/>
        <w:jc w:val="left"/>
        <w:rPr>
          <w:rFonts w:hint="eastAsia" w:ascii="仿宋_GB2312" w:hAnsi="仿宋_GB2312" w:eastAsia="仿宋_GB2312" w:cs="仿宋_GB2312"/>
          <w:b w:val="0"/>
          <w:bCs/>
          <w:color w:val="auto"/>
          <w:kern w:val="0"/>
          <w:sz w:val="32"/>
          <w:szCs w:val="32"/>
          <w:highlight w:val="none"/>
          <w:lang w:val="en-US" w:eastAsia="zh-CN" w:bidi="ar"/>
        </w:rPr>
      </w:pPr>
      <w:r>
        <w:rPr>
          <w:rStyle w:val="14"/>
          <w:rFonts w:hint="eastAsia" w:ascii="仿宋_GB2312" w:hAnsi="仿宋_GB2312" w:eastAsia="仿宋_GB2312" w:cs="仿宋_GB2312"/>
          <w:b w:val="0"/>
          <w:bCs/>
          <w:color w:val="auto"/>
          <w:kern w:val="0"/>
          <w:sz w:val="32"/>
          <w:szCs w:val="32"/>
          <w:highlight w:val="none"/>
          <w:lang w:val="en-US" w:eastAsia="zh-CN" w:bidi="ar"/>
        </w:rPr>
        <w:t>（四）</w:t>
      </w:r>
      <w:r>
        <w:rPr>
          <w:rFonts w:hint="eastAsia" w:ascii="仿宋_GB2312" w:hAnsi="仿宋_GB2312" w:eastAsia="仿宋_GB2312" w:cs="仿宋_GB2312"/>
          <w:b w:val="0"/>
          <w:bCs/>
          <w:color w:val="auto"/>
          <w:kern w:val="0"/>
          <w:sz w:val="32"/>
          <w:szCs w:val="32"/>
          <w:highlight w:val="none"/>
          <w:lang w:val="en-US" w:eastAsia="zh-CN" w:bidi="ar"/>
        </w:rPr>
        <w:t>作风扎实，清正廉洁，恪守职业道德，办事公道正派，具有坚实的群众基础和良好的口碑。</w:t>
      </w:r>
    </w:p>
    <w:p w14:paraId="64FBD909">
      <w:pPr>
        <w:numPr>
          <w:ilvl w:val="0"/>
          <w:numId w:val="1"/>
        </w:numPr>
        <w:spacing w:line="62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工会活动积极分子：</w:t>
      </w:r>
    </w:p>
    <w:p w14:paraId="509E24B5">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ascii="仿宋_GB2312" w:hAnsi="仿宋_GB2312" w:eastAsia="仿宋_GB2312" w:cs="仿宋_GB2312"/>
          <w:color w:val="auto"/>
          <w:sz w:val="32"/>
          <w:szCs w:val="32"/>
          <w:highlight w:val="none"/>
        </w:rPr>
        <w:t>（一）认真学习党的方针、政策和国家法律法规，坚持以习近平新时代中国特色社会主义思想为指导，自觉践行社会主义核心价值观，遵章守纪，遵守工会章程，热爱工会事业，遵守社会公德、尊重公序良俗，政治立场坚定、思想作风端正</w:t>
      </w:r>
      <w:r>
        <w:rPr>
          <w:rFonts w:hint="eastAsia" w:ascii="仿宋_GB2312" w:hAnsi="仿宋_GB2312" w:eastAsia="仿宋_GB2312" w:cs="仿宋_GB2312"/>
          <w:color w:val="auto"/>
          <w:sz w:val="32"/>
          <w:szCs w:val="32"/>
          <w:highlight w:val="none"/>
          <w:lang w:eastAsia="zh-CN"/>
        </w:rPr>
        <w:t>。</w:t>
      </w:r>
    </w:p>
    <w:p w14:paraId="73B5E735">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（二）</w:t>
      </w:r>
      <w:r>
        <w:rPr>
          <w:rFonts w:ascii="仿宋_GB2312" w:hAnsi="仿宋_GB2312" w:eastAsia="仿宋_GB2312" w:cs="仿宋_GB2312"/>
          <w:color w:val="auto"/>
          <w:sz w:val="32"/>
          <w:szCs w:val="32"/>
          <w:highlight w:val="none"/>
        </w:rPr>
        <w:t>积极主动参与集团公司工会及基层工会组织的岗位建功、技能竞赛、文体活动、志愿服务、公益帮扶等各类工会活动，认真履行会员义务，在工会活动中热情投入、表现突出，发挥骨干带头作用，能够带动身边职工积极参与工会活动</w:t>
      </w:r>
      <w:r>
        <w:rPr>
          <w:rFonts w:hint="eastAsia" w:ascii="仿宋_GB2312" w:hAnsi="仿宋_GB2312" w:eastAsia="仿宋_GB2312" w:cs="仿宋_GB2312"/>
          <w:color w:val="auto"/>
          <w:sz w:val="32"/>
          <w:szCs w:val="32"/>
          <w:highlight w:val="none"/>
          <w:lang w:eastAsia="zh-CN"/>
        </w:rPr>
        <w:t>。</w:t>
      </w:r>
    </w:p>
    <w:p w14:paraId="7E67E863">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（三）</w:t>
      </w:r>
      <w:r>
        <w:rPr>
          <w:rFonts w:ascii="仿宋_GB2312" w:hAnsi="仿宋_GB2312" w:eastAsia="仿宋_GB2312" w:cs="仿宋_GB2312"/>
          <w:color w:val="auto"/>
          <w:sz w:val="32"/>
          <w:szCs w:val="32"/>
          <w:highlight w:val="none"/>
        </w:rPr>
        <w:t>密切联系职工群众，主动倾听职工心声、了解职工诉求，积极向工会组织反映职工的意见和建议，热心协助工会开展各项工作，主动担当、认真负责，高效完成所在基层工会布置的各项工作任务，在职工中具有良好的群众基础</w:t>
      </w:r>
      <w:r>
        <w:rPr>
          <w:rFonts w:hint="eastAsia" w:ascii="仿宋_GB2312" w:hAnsi="仿宋_GB2312" w:eastAsia="仿宋_GB2312" w:cs="仿宋_GB2312"/>
          <w:color w:val="auto"/>
          <w:sz w:val="32"/>
          <w:szCs w:val="32"/>
          <w:highlight w:val="none"/>
          <w:lang w:eastAsia="zh-CN"/>
        </w:rPr>
        <w:t>。</w:t>
      </w:r>
    </w:p>
    <w:p w14:paraId="296EEFCF">
      <w:pPr>
        <w:pStyle w:val="3"/>
        <w:spacing w:line="620" w:lineRule="exact"/>
        <w:ind w:firstLine="64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w:t>
      </w:r>
      <w:r>
        <w:rPr>
          <w:rFonts w:ascii="仿宋_GB2312" w:hAnsi="仿宋_GB2312" w:eastAsia="仿宋_GB2312" w:cs="仿宋_GB2312"/>
          <w:color w:val="auto"/>
          <w:sz w:val="32"/>
          <w:szCs w:val="32"/>
          <w:highlight w:val="none"/>
        </w:rPr>
        <w:t>团结同事、文明礼貌、乐于助人，自觉抵制各种不正之风，弘扬正能量，积极传递工会工作好声音，在职工中发挥正面示范带动作用，得到广大职工群众的认可与好评。</w:t>
      </w:r>
    </w:p>
    <w:bookmarkEnd w:id="4"/>
    <w:p w14:paraId="21DCDAC5">
      <w:pPr>
        <w:numPr>
          <w:ilvl w:val="0"/>
          <w:numId w:val="1"/>
        </w:numPr>
        <w:spacing w:line="620" w:lineRule="exact"/>
        <w:rPr>
          <w:rFonts w:ascii="仿宋_GB2312" w:hAnsi="仿宋_GB2312" w:eastAsia="仿宋_GB2312" w:cs="仿宋_GB2312"/>
          <w:color w:val="auto"/>
          <w:sz w:val="32"/>
          <w:szCs w:val="32"/>
          <w:highlight w:val="none"/>
        </w:rPr>
      </w:pPr>
      <w:bookmarkStart w:id="5" w:name="OLE_LINK15"/>
      <w:r>
        <w:rPr>
          <w:rFonts w:hint="eastAsia" w:ascii="仿宋_GB2312" w:hAnsi="仿宋_GB2312" w:eastAsia="仿宋_GB2312" w:cs="仿宋_GB2312"/>
          <w:color w:val="auto"/>
          <w:sz w:val="32"/>
          <w:szCs w:val="32"/>
          <w:highlight w:val="none"/>
        </w:rPr>
        <w:t>评选周期内有下列情况的基层工会，不得参评先进基层工会：</w:t>
      </w:r>
    </w:p>
    <w:p w14:paraId="68C01551">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（一）</w:t>
      </w:r>
      <w:r>
        <w:rPr>
          <w:rFonts w:ascii="仿宋_GB2312" w:hAnsi="仿宋_GB2312" w:eastAsia="仿宋_GB2312" w:cs="仿宋_GB2312"/>
          <w:color w:val="auto"/>
          <w:sz w:val="32"/>
          <w:szCs w:val="32"/>
          <w:highlight w:val="none"/>
        </w:rPr>
        <w:t>未及时、足额收缴工会会费，或会费收缴率未达</w:t>
      </w:r>
      <w:r>
        <w:rPr>
          <w:rFonts w:hint="eastAsia" w:ascii="仿宋_GB2312" w:hAnsi="仿宋_GB2312" w:eastAsia="仿宋_GB2312" w:cs="仿宋_GB2312"/>
          <w:color w:val="auto"/>
          <w:sz w:val="32"/>
          <w:szCs w:val="32"/>
          <w:highlight w:val="none"/>
          <w:lang w:val="en-US" w:eastAsia="zh-CN"/>
        </w:rPr>
        <w:t>100%</w:t>
      </w:r>
      <w:r>
        <w:rPr>
          <w:rFonts w:ascii="仿宋_GB2312" w:hAnsi="仿宋_GB2312" w:eastAsia="仿宋_GB2312" w:cs="仿宋_GB2312"/>
          <w:color w:val="auto"/>
          <w:sz w:val="32"/>
          <w:szCs w:val="32"/>
          <w:highlight w:val="none"/>
        </w:rPr>
        <w:t>，存在截留、挪用、违规使用工会经费情形的</w:t>
      </w:r>
      <w:r>
        <w:rPr>
          <w:rFonts w:hint="eastAsia" w:ascii="仿宋_GB2312" w:hAnsi="仿宋_GB2312" w:eastAsia="仿宋_GB2312" w:cs="仿宋_GB2312"/>
          <w:color w:val="auto"/>
          <w:sz w:val="32"/>
          <w:szCs w:val="32"/>
          <w:highlight w:val="none"/>
          <w:lang w:eastAsia="zh-CN"/>
        </w:rPr>
        <w:t>。</w:t>
      </w:r>
    </w:p>
    <w:p w14:paraId="62DA14F0">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（二）</w:t>
      </w:r>
      <w:r>
        <w:rPr>
          <w:rFonts w:ascii="仿宋_GB2312" w:hAnsi="仿宋_GB2312" w:eastAsia="仿宋_GB2312" w:cs="仿宋_GB2312"/>
          <w:color w:val="auto"/>
          <w:sz w:val="32"/>
          <w:szCs w:val="32"/>
          <w:highlight w:val="none"/>
        </w:rPr>
        <w:t>工会经费预算完成率未达60%，或经费使用不规范、违反工会经费管理规定，存在违规开支、账实不符情况的</w:t>
      </w:r>
      <w:r>
        <w:rPr>
          <w:rFonts w:hint="eastAsia" w:ascii="仿宋_GB2312" w:hAnsi="仿宋_GB2312" w:eastAsia="仿宋_GB2312" w:cs="仿宋_GB2312"/>
          <w:color w:val="auto"/>
          <w:sz w:val="32"/>
          <w:szCs w:val="32"/>
          <w:highlight w:val="none"/>
          <w:lang w:eastAsia="zh-CN"/>
        </w:rPr>
        <w:t>。</w:t>
      </w:r>
    </w:p>
    <w:p w14:paraId="02C63A4C">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（三）</w:t>
      </w:r>
      <w:r>
        <w:rPr>
          <w:rFonts w:ascii="仿宋_GB2312" w:hAnsi="仿宋_GB2312" w:eastAsia="仿宋_GB2312" w:cs="仿宋_GB2312"/>
          <w:color w:val="auto"/>
          <w:sz w:val="32"/>
          <w:szCs w:val="32"/>
          <w:highlight w:val="none"/>
        </w:rPr>
        <w:t>未按时组织召开职代会或职工大会，或职代会职权落实不到位、民主管理工作流于形式，职工民主权利得不到有效保障的</w:t>
      </w:r>
      <w:r>
        <w:rPr>
          <w:rFonts w:hint="eastAsia" w:ascii="仿宋_GB2312" w:hAnsi="仿宋_GB2312" w:eastAsia="仿宋_GB2312" w:cs="仿宋_GB2312"/>
          <w:color w:val="auto"/>
          <w:sz w:val="32"/>
          <w:szCs w:val="32"/>
          <w:highlight w:val="none"/>
          <w:lang w:eastAsia="zh-CN"/>
        </w:rPr>
        <w:t>。</w:t>
      </w:r>
    </w:p>
    <w:p w14:paraId="06603C53">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（四）</w:t>
      </w:r>
      <w:r>
        <w:rPr>
          <w:rFonts w:ascii="仿宋_GB2312" w:hAnsi="仿宋_GB2312" w:eastAsia="仿宋_GB2312" w:cs="仿宋_GB2312"/>
          <w:color w:val="auto"/>
          <w:sz w:val="32"/>
          <w:szCs w:val="32"/>
          <w:highlight w:val="none"/>
        </w:rPr>
        <w:t>未按要求及时、准确上报各类报表和材料超过2次，或上报材料存在弄虚作假、虚报瞒报、漏报重要信息情况的</w:t>
      </w:r>
      <w:r>
        <w:rPr>
          <w:rFonts w:hint="eastAsia" w:ascii="仿宋_GB2312" w:hAnsi="仿宋_GB2312" w:eastAsia="仿宋_GB2312" w:cs="仿宋_GB2312"/>
          <w:color w:val="auto"/>
          <w:sz w:val="32"/>
          <w:szCs w:val="32"/>
          <w:highlight w:val="none"/>
          <w:lang w:eastAsia="zh-CN"/>
        </w:rPr>
        <w:t>。</w:t>
      </w:r>
    </w:p>
    <w:p w14:paraId="187420AE">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（五）</w:t>
      </w:r>
      <w:r>
        <w:rPr>
          <w:rFonts w:ascii="仿宋_GB2312" w:hAnsi="仿宋_GB2312" w:eastAsia="仿宋_GB2312" w:cs="仿宋_GB2312"/>
          <w:color w:val="auto"/>
          <w:sz w:val="32"/>
          <w:szCs w:val="32"/>
          <w:highlight w:val="none"/>
        </w:rPr>
        <w:t>未组织所在基层工会职工</w:t>
      </w:r>
      <w:r>
        <w:rPr>
          <w:rFonts w:hint="eastAsia" w:ascii="仿宋_GB2312" w:hAnsi="仿宋_GB2312" w:eastAsia="仿宋_GB2312" w:cs="仿宋_GB2312"/>
          <w:color w:val="auto"/>
          <w:sz w:val="32"/>
          <w:szCs w:val="32"/>
          <w:highlight w:val="none"/>
          <w:lang w:val="en-US" w:eastAsia="zh-CN"/>
        </w:rPr>
        <w:t>按要求</w:t>
      </w:r>
      <w:r>
        <w:rPr>
          <w:rFonts w:ascii="仿宋_GB2312" w:hAnsi="仿宋_GB2312" w:eastAsia="仿宋_GB2312" w:cs="仿宋_GB2312"/>
          <w:color w:val="auto"/>
          <w:sz w:val="32"/>
          <w:szCs w:val="32"/>
          <w:highlight w:val="none"/>
        </w:rPr>
        <w:t>参加集团公司工会活动2次（含2次）以上，或自主开展工会活动不力、职工参与率极低，工会工作无实质成效的</w:t>
      </w:r>
      <w:r>
        <w:rPr>
          <w:rFonts w:hint="eastAsia" w:ascii="仿宋_GB2312" w:hAnsi="仿宋_GB2312" w:eastAsia="仿宋_GB2312" w:cs="仿宋_GB2312"/>
          <w:color w:val="auto"/>
          <w:sz w:val="32"/>
          <w:szCs w:val="32"/>
          <w:highlight w:val="none"/>
          <w:lang w:eastAsia="zh-CN"/>
        </w:rPr>
        <w:t>。</w:t>
      </w:r>
    </w:p>
    <w:p w14:paraId="50B3289A">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（六）</w:t>
      </w:r>
      <w:r>
        <w:rPr>
          <w:rFonts w:ascii="仿宋_GB2312" w:hAnsi="仿宋_GB2312" w:eastAsia="仿宋_GB2312" w:cs="仿宋_GB2312"/>
          <w:color w:val="auto"/>
          <w:sz w:val="32"/>
          <w:szCs w:val="32"/>
          <w:highlight w:val="none"/>
        </w:rPr>
        <w:t>基层工会负责人未按要求参加集团公司工会集中学习培训，或工会</w:t>
      </w:r>
      <w:r>
        <w:rPr>
          <w:rFonts w:hint="eastAsia" w:ascii="仿宋_GB2312" w:hAnsi="仿宋_GB2312" w:eastAsia="仿宋_GB2312" w:cs="仿宋_GB2312"/>
          <w:color w:val="auto"/>
          <w:sz w:val="32"/>
          <w:szCs w:val="32"/>
          <w:highlight w:val="none"/>
          <w:lang w:val="en-US" w:eastAsia="zh-CN"/>
        </w:rPr>
        <w:t>组织架构</w:t>
      </w:r>
      <w:r>
        <w:rPr>
          <w:rFonts w:ascii="仿宋_GB2312" w:hAnsi="仿宋_GB2312" w:eastAsia="仿宋_GB2312" w:cs="仿宋_GB2312"/>
          <w:color w:val="auto"/>
          <w:sz w:val="32"/>
          <w:szCs w:val="32"/>
          <w:highlight w:val="none"/>
        </w:rPr>
        <w:t>不健全，无法正常履行工会职能的</w:t>
      </w:r>
      <w:r>
        <w:rPr>
          <w:rFonts w:hint="eastAsia" w:ascii="仿宋_GB2312" w:hAnsi="仿宋_GB2312" w:eastAsia="仿宋_GB2312" w:cs="仿宋_GB2312"/>
          <w:color w:val="auto"/>
          <w:sz w:val="32"/>
          <w:szCs w:val="32"/>
          <w:highlight w:val="none"/>
          <w:lang w:eastAsia="zh-CN"/>
        </w:rPr>
        <w:t>。</w:t>
      </w:r>
    </w:p>
    <w:p w14:paraId="0FFB9B3F">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ascii="仿宋_GB2312" w:hAnsi="仿宋_GB2312" w:eastAsia="仿宋_GB2312" w:cs="仿宋_GB2312"/>
          <w:color w:val="auto"/>
          <w:sz w:val="32"/>
          <w:szCs w:val="32"/>
          <w:highlight w:val="none"/>
        </w:rPr>
        <w:t>（七）</w:t>
      </w:r>
      <w:r>
        <w:rPr>
          <w:rFonts w:ascii="仿宋_GB2312" w:hAnsi="仿宋_GB2312" w:eastAsia="仿宋_GB2312" w:cs="仿宋_GB2312"/>
          <w:color w:val="auto"/>
          <w:sz w:val="32"/>
          <w:szCs w:val="32"/>
          <w:highlight w:val="none"/>
          <w:lang w:val="en-US" w:eastAsia="zh-CN"/>
        </w:rPr>
        <w:t>因</w:t>
      </w:r>
      <w:r>
        <w:rPr>
          <w:rFonts w:hint="eastAsia" w:ascii="仿宋_GB2312" w:hAnsi="仿宋_GB2312" w:eastAsia="仿宋_GB2312" w:cs="仿宋_GB2312"/>
          <w:color w:val="auto"/>
          <w:sz w:val="32"/>
          <w:szCs w:val="32"/>
          <w:highlight w:val="none"/>
          <w:lang w:val="en-US" w:eastAsia="zh-CN"/>
        </w:rPr>
        <w:t>基层工会</w:t>
      </w:r>
      <w:r>
        <w:rPr>
          <w:rFonts w:ascii="仿宋_GB2312" w:hAnsi="仿宋_GB2312" w:eastAsia="仿宋_GB2312" w:cs="仿宋_GB2312"/>
          <w:color w:val="auto"/>
          <w:sz w:val="32"/>
          <w:szCs w:val="32"/>
          <w:highlight w:val="none"/>
          <w:lang w:val="en-US" w:eastAsia="zh-CN"/>
        </w:rPr>
        <w:t>履职不力或监管缺位，</w:t>
      </w:r>
      <w:r>
        <w:rPr>
          <w:rFonts w:ascii="仿宋_GB2312" w:hAnsi="仿宋_GB2312" w:eastAsia="仿宋_GB2312" w:cs="仿宋_GB2312"/>
          <w:color w:val="auto"/>
          <w:sz w:val="32"/>
          <w:szCs w:val="32"/>
          <w:highlight w:val="none"/>
        </w:rPr>
        <w:t>引发职工群体性事件、重大劳动争议纠纷，或发生影响职工队伍稳定、企业和谐的重大事件，造成不良影响的</w:t>
      </w:r>
      <w:r>
        <w:rPr>
          <w:rFonts w:hint="eastAsia" w:ascii="仿宋_GB2312" w:hAnsi="仿宋_GB2312" w:eastAsia="仿宋_GB2312" w:cs="仿宋_GB2312"/>
          <w:color w:val="auto"/>
          <w:sz w:val="32"/>
          <w:szCs w:val="32"/>
          <w:highlight w:val="none"/>
          <w:lang w:eastAsia="zh-CN"/>
        </w:rPr>
        <w:t>。</w:t>
      </w:r>
    </w:p>
    <w:p w14:paraId="0A4E3EAF">
      <w:pPr>
        <w:pStyle w:val="3"/>
        <w:spacing w:line="620" w:lineRule="exact"/>
        <w:ind w:firstLine="640"/>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（八）存在违反工会章程、工会工作规章制度，或其他不宜参评先进的情形。</w:t>
      </w:r>
    </w:p>
    <w:bookmarkEnd w:id="5"/>
    <w:p w14:paraId="71E73F02">
      <w:pPr>
        <w:numPr>
          <w:ilvl w:val="0"/>
          <w:numId w:val="1"/>
        </w:numPr>
        <w:spacing w:line="62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评选周期内有下列情况的，不得参评优秀工会工作者、工会活动积极分子：</w:t>
      </w:r>
    </w:p>
    <w:p w14:paraId="01795505">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（一）因违法犯罪，受到行政或刑事处罚的</w:t>
      </w:r>
      <w:r>
        <w:rPr>
          <w:rFonts w:hint="eastAsia" w:ascii="仿宋_GB2312" w:hAnsi="仿宋_GB2312" w:eastAsia="仿宋_GB2312" w:cs="仿宋_GB2312"/>
          <w:color w:val="auto"/>
          <w:sz w:val="32"/>
          <w:szCs w:val="32"/>
          <w:highlight w:val="none"/>
          <w:lang w:eastAsia="zh-CN"/>
        </w:rPr>
        <w:t>。</w:t>
      </w:r>
    </w:p>
    <w:p w14:paraId="143C7CD1">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（二）因违规违纪，受到公司通报批评及以上处分的</w:t>
      </w:r>
      <w:r>
        <w:rPr>
          <w:rFonts w:hint="eastAsia" w:ascii="仿宋_GB2312" w:hAnsi="仿宋_GB2312" w:eastAsia="仿宋_GB2312" w:cs="仿宋_GB2312"/>
          <w:color w:val="auto"/>
          <w:sz w:val="32"/>
          <w:szCs w:val="32"/>
          <w:highlight w:val="none"/>
          <w:lang w:eastAsia="zh-CN"/>
        </w:rPr>
        <w:t>。</w:t>
      </w:r>
    </w:p>
    <w:p w14:paraId="45764DC2">
      <w:pPr>
        <w:pStyle w:val="2"/>
        <w:spacing w:before="0" w:beforeAutospacing="0" w:after="0" w:afterAutospacing="0" w:line="620" w:lineRule="exact"/>
        <w:ind w:left="0" w:leftChars="0"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eastAsia="仿宋_GB2312"/>
          <w:color w:val="auto"/>
          <w:sz w:val="32"/>
          <w:highlight w:val="none"/>
        </w:rPr>
        <w:t>（三）</w:t>
      </w:r>
      <w:r>
        <w:rPr>
          <w:rFonts w:hint="eastAsia" w:ascii="仿宋_GB2312" w:hAnsi="等线" w:eastAsia="仿宋_GB2312" w:cs="仿宋_GB2312"/>
          <w:color w:val="auto"/>
          <w:sz w:val="32"/>
          <w:szCs w:val="32"/>
          <w:highlight w:val="none"/>
        </w:rPr>
        <w:t>受到</w:t>
      </w:r>
      <w:r>
        <w:rPr>
          <w:rFonts w:hint="eastAsia" w:ascii="仿宋_GB2312" w:hAnsi="等线" w:eastAsia="仿宋_GB2312" w:cs="仿宋_GB2312"/>
          <w:color w:val="auto"/>
          <w:sz w:val="32"/>
          <w:szCs w:val="32"/>
          <w:highlight w:val="none"/>
          <w:lang w:val="en-US" w:eastAsia="zh-CN"/>
        </w:rPr>
        <w:t>党纪处分、行政处罚的</w:t>
      </w:r>
      <w:r>
        <w:rPr>
          <w:rFonts w:hint="eastAsia" w:ascii="仿宋_GB2312" w:hAnsi="等线" w:eastAsia="仿宋_GB2312" w:cs="仿宋_GB2312"/>
          <w:color w:val="auto"/>
          <w:sz w:val="32"/>
          <w:szCs w:val="32"/>
          <w:highlight w:val="none"/>
        </w:rPr>
        <w:t>，</w:t>
      </w:r>
      <w:r>
        <w:rPr>
          <w:rFonts w:hint="eastAsia" w:ascii="仿宋_GB2312" w:eastAsia="仿宋_GB2312"/>
          <w:color w:val="auto"/>
          <w:sz w:val="32"/>
          <w:highlight w:val="none"/>
        </w:rPr>
        <w:t>或存在违规违纪问题正在核查、尚未得出明确结论的</w:t>
      </w:r>
      <w:r>
        <w:rPr>
          <w:rFonts w:hint="eastAsia" w:ascii="仿宋_GB2312" w:eastAsia="仿宋_GB2312"/>
          <w:color w:val="auto"/>
          <w:sz w:val="32"/>
          <w:highlight w:val="none"/>
          <w:lang w:eastAsia="zh-CN"/>
        </w:rPr>
        <w:t>。</w:t>
      </w:r>
    </w:p>
    <w:p w14:paraId="75E38179">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（四）发生“三违”行为（违章指挥、违章作业、违反劳动纪律）受到处理或因“三违”行为引发生产安全事故的</w:t>
      </w:r>
      <w:r>
        <w:rPr>
          <w:rFonts w:hint="eastAsia" w:ascii="仿宋_GB2312" w:hAnsi="仿宋_GB2312" w:eastAsia="仿宋_GB2312" w:cs="仿宋_GB2312"/>
          <w:color w:val="auto"/>
          <w:sz w:val="32"/>
          <w:szCs w:val="32"/>
          <w:highlight w:val="none"/>
          <w:lang w:eastAsia="zh-CN"/>
        </w:rPr>
        <w:t>。</w:t>
      </w:r>
    </w:p>
    <w:p w14:paraId="739B4AD4">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（五）参与群体性事件、非正常上访等影响社会治安秩序的</w:t>
      </w:r>
      <w:r>
        <w:rPr>
          <w:rFonts w:hint="eastAsia" w:ascii="仿宋_GB2312" w:hAnsi="仿宋_GB2312" w:eastAsia="仿宋_GB2312" w:cs="仿宋_GB2312"/>
          <w:color w:val="auto"/>
          <w:sz w:val="32"/>
          <w:szCs w:val="32"/>
          <w:highlight w:val="none"/>
          <w:lang w:eastAsia="zh-CN"/>
        </w:rPr>
        <w:t>。</w:t>
      </w:r>
    </w:p>
    <w:p w14:paraId="7AF179C5">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（六）泄漏公司秘密、参与制售假冒侵权产品、侵犯公司知识产权行为的</w:t>
      </w:r>
      <w:r>
        <w:rPr>
          <w:rFonts w:hint="eastAsia" w:ascii="仿宋_GB2312" w:hAnsi="仿宋_GB2312" w:eastAsia="仿宋_GB2312" w:cs="仿宋_GB2312"/>
          <w:color w:val="auto"/>
          <w:sz w:val="32"/>
          <w:szCs w:val="32"/>
          <w:highlight w:val="none"/>
          <w:lang w:eastAsia="zh-CN"/>
        </w:rPr>
        <w:t>。</w:t>
      </w:r>
    </w:p>
    <w:p w14:paraId="268766CE">
      <w:pPr>
        <w:pStyle w:val="3"/>
        <w:spacing w:line="62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（七）违反公司</w:t>
      </w:r>
      <w:r>
        <w:rPr>
          <w:rFonts w:hint="eastAsia" w:ascii="仿宋_GB2312" w:hAnsi="仿宋_GB2312" w:eastAsia="仿宋_GB2312" w:cs="仿宋_GB2312"/>
          <w:color w:val="auto"/>
          <w:sz w:val="32"/>
          <w:szCs w:val="32"/>
          <w:highlight w:val="none"/>
          <w:lang w:val="en-US" w:eastAsia="zh-CN"/>
        </w:rPr>
        <w:t>相关</w:t>
      </w:r>
      <w:r>
        <w:rPr>
          <w:rFonts w:hint="eastAsia" w:ascii="仿宋_GB2312" w:hAnsi="仿宋_GB2312" w:eastAsia="仿宋_GB2312" w:cs="仿宋_GB2312"/>
          <w:color w:val="auto"/>
          <w:sz w:val="32"/>
          <w:szCs w:val="32"/>
          <w:highlight w:val="none"/>
        </w:rPr>
        <w:t>规定、从事公司禁止的第二职业等违规违纪行为的</w:t>
      </w:r>
      <w:r>
        <w:rPr>
          <w:rFonts w:hint="eastAsia" w:ascii="仿宋_GB2312" w:hAnsi="仿宋_GB2312" w:eastAsia="仿宋_GB2312" w:cs="仿宋_GB2312"/>
          <w:color w:val="auto"/>
          <w:sz w:val="32"/>
          <w:szCs w:val="32"/>
          <w:highlight w:val="none"/>
          <w:lang w:eastAsia="zh-CN"/>
        </w:rPr>
        <w:t>。</w:t>
      </w:r>
    </w:p>
    <w:p w14:paraId="75C5A4B5">
      <w:pPr>
        <w:pStyle w:val="3"/>
        <w:spacing w:line="62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八</w:t>
      </w:r>
      <w:r>
        <w:rPr>
          <w:rFonts w:hint="eastAsia" w:ascii="仿宋_GB2312" w:hAnsi="仿宋_GB2312" w:eastAsia="仿宋_GB2312" w:cs="仿宋_GB2312"/>
          <w:color w:val="auto"/>
          <w:sz w:val="32"/>
          <w:szCs w:val="32"/>
          <w:highlight w:val="none"/>
        </w:rPr>
        <w:t>）其他不宜参与评先评优的情形。</w:t>
      </w:r>
    </w:p>
    <w:p w14:paraId="2B304BB8">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第三节  评选程序</w:t>
      </w:r>
    </w:p>
    <w:p w14:paraId="00A1952D">
      <w:pPr>
        <w:numPr>
          <w:ilvl w:val="0"/>
          <w:numId w:val="1"/>
        </w:numPr>
        <w:spacing w:line="62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先进基层工会：</w:t>
      </w:r>
    </w:p>
    <w:p w14:paraId="200D60FD">
      <w:pPr>
        <w:pStyle w:val="3"/>
        <w:spacing w:line="620" w:lineRule="exact"/>
        <w:ind w:firstLine="64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评选年度的工会考核得分排名，排除不符合评选基本条件的基层工会，推荐前20%（计算名额存在小数时向上取整）的基层工会作为候选集体，由所在基层工会党组织审核其评选周期内是否存在重大安全事故、被上级工会通报等现象，并出具相应报告。审核无异议后上报，由集团公司工会根据审核结果提出拟表彰名单报集团公司工会常委会审议确定。</w:t>
      </w:r>
    </w:p>
    <w:p w14:paraId="43EAB86D">
      <w:pPr>
        <w:numPr>
          <w:ilvl w:val="0"/>
          <w:numId w:val="1"/>
        </w:numPr>
        <w:spacing w:line="620" w:lineRule="exact"/>
        <w:rPr>
          <w:rFonts w:ascii="楷体_GB2312" w:hAnsi="楷体_GB2312" w:eastAsia="楷体_GB2312" w:cs="楷体_GB2312"/>
          <w:bCs/>
          <w:color w:val="auto"/>
          <w:kern w:val="0"/>
          <w:sz w:val="32"/>
          <w:szCs w:val="32"/>
          <w:highlight w:val="none"/>
        </w:rPr>
      </w:pPr>
      <w:r>
        <w:rPr>
          <w:rFonts w:hint="eastAsia" w:ascii="仿宋_GB2312" w:hAnsi="仿宋_GB2312" w:eastAsia="仿宋_GB2312" w:cs="仿宋_GB2312"/>
          <w:color w:val="auto"/>
          <w:sz w:val="32"/>
          <w:szCs w:val="32"/>
          <w:highlight w:val="none"/>
        </w:rPr>
        <w:t>优秀工会工作者：</w:t>
      </w:r>
    </w:p>
    <w:p w14:paraId="72DBBE90">
      <w:pPr>
        <w:pStyle w:val="3"/>
        <w:spacing w:line="620" w:lineRule="exact"/>
        <w:ind w:firstLine="640"/>
        <w:rPr>
          <w:rFonts w:ascii="仿宋_GB2312" w:hAnsi="仿宋_GB2312" w:eastAsia="仿宋_GB2312" w:cs="仿宋_GB2312"/>
          <w:color w:val="auto"/>
          <w:sz w:val="32"/>
          <w:szCs w:val="32"/>
          <w:highlight w:val="none"/>
        </w:rPr>
      </w:pPr>
      <w:r>
        <w:rPr>
          <w:rFonts w:hint="eastAsia" w:ascii="仿宋_GB2312" w:hAnsi="等线" w:eastAsia="仿宋_GB2312" w:cs="仿宋_GB2312"/>
          <w:color w:val="auto"/>
          <w:sz w:val="32"/>
          <w:szCs w:val="32"/>
          <w:highlight w:val="none"/>
        </w:rPr>
        <w:t>按评选条件，推荐对象须由各基层工会按程序民主推荐，</w:t>
      </w:r>
      <w:r>
        <w:rPr>
          <w:rFonts w:hint="eastAsia" w:ascii="仿宋_GB2312" w:hAnsi="仿宋_GB2312" w:eastAsia="仿宋_GB2312" w:cs="仿宋_GB2312"/>
          <w:color w:val="auto"/>
          <w:sz w:val="32"/>
          <w:szCs w:val="32"/>
          <w:highlight w:val="none"/>
        </w:rPr>
        <w:t>并根据分配的名额提出优秀工会工作者候选人，提交所在基层工会纪检机构（提供评选周期内是否存在因违法违纪行为受到处理处分情况，未设纪检机构的以所在基层工会党组织意见为准）、所属辖区</w:t>
      </w:r>
      <w:r>
        <w:rPr>
          <w:rFonts w:hint="eastAsia" w:ascii="仿宋_GB2312" w:hAnsi="仿宋_GB2312" w:eastAsia="仿宋_GB2312" w:cs="仿宋_GB2312"/>
          <w:color w:val="auto"/>
          <w:sz w:val="32"/>
          <w:szCs w:val="32"/>
          <w:highlight w:val="none"/>
          <w:lang w:val="en-US" w:eastAsia="zh-CN"/>
        </w:rPr>
        <w:t>公安机关（</w:t>
      </w:r>
      <w:r>
        <w:rPr>
          <w:rFonts w:hint="eastAsia" w:ascii="仿宋_GB2312" w:hAnsi="仿宋_GB2312" w:eastAsia="仿宋_GB2312" w:cs="仿宋_GB2312"/>
          <w:color w:val="auto"/>
          <w:sz w:val="32"/>
          <w:szCs w:val="32"/>
          <w:highlight w:val="none"/>
        </w:rPr>
        <w:t>出具无犯罪记录证明</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rPr>
        <w:t>相应报告</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党委组织部（人力资源部）等部门进行资格审查，审核</w:t>
      </w:r>
      <w:r>
        <w:rPr>
          <w:rFonts w:hint="eastAsia" w:ascii="仿宋_GB2312" w:hAnsi="仿宋_GB2312" w:eastAsia="仿宋_GB2312" w:cs="仿宋_GB2312"/>
          <w:color w:val="auto"/>
          <w:sz w:val="32"/>
          <w:szCs w:val="32"/>
          <w:highlight w:val="none"/>
          <w:lang w:val="en-US" w:eastAsia="zh-CN"/>
        </w:rPr>
        <w:t>评选周期内</w:t>
      </w:r>
      <w:r>
        <w:rPr>
          <w:rFonts w:hint="eastAsia" w:ascii="仿宋_GB2312" w:hAnsi="仿宋_GB2312" w:eastAsia="仿宋_GB2312" w:cs="仿宋_GB2312"/>
          <w:color w:val="auto"/>
          <w:sz w:val="32"/>
          <w:szCs w:val="32"/>
          <w:highlight w:val="none"/>
        </w:rPr>
        <w:t>是否存在违法违规违纪行为。并于所在基层工会公示</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个工作日，无异议后上报，集团</w:t>
      </w:r>
      <w:r>
        <w:rPr>
          <w:rFonts w:hint="eastAsia" w:ascii="仿宋_GB2312" w:eastAsia="仿宋_GB2312"/>
          <w:color w:val="auto"/>
          <w:sz w:val="32"/>
          <w:szCs w:val="32"/>
          <w:highlight w:val="none"/>
        </w:rPr>
        <w:t>公司</w:t>
      </w:r>
      <w:r>
        <w:rPr>
          <w:rFonts w:hint="eastAsia" w:ascii="仿宋_GB2312" w:hAnsi="仿宋_GB2312" w:eastAsia="仿宋_GB2312" w:cs="仿宋_GB2312"/>
          <w:color w:val="auto"/>
          <w:sz w:val="32"/>
          <w:szCs w:val="32"/>
          <w:highlight w:val="none"/>
        </w:rPr>
        <w:t>工会汇总推荐人选的基本情况，根据事迹材料、评选条件按最终推荐名额200%的比例筛选提出候选人员名单，再提交集团</w:t>
      </w:r>
      <w:r>
        <w:rPr>
          <w:rFonts w:hint="eastAsia" w:ascii="仿宋_GB2312" w:eastAsia="仿宋_GB2312"/>
          <w:color w:val="auto"/>
          <w:sz w:val="32"/>
          <w:szCs w:val="32"/>
          <w:highlight w:val="none"/>
        </w:rPr>
        <w:t>公司</w:t>
      </w:r>
      <w:r>
        <w:rPr>
          <w:rFonts w:hint="eastAsia" w:ascii="仿宋_GB2312" w:hAnsi="仿宋_GB2312" w:eastAsia="仿宋_GB2312" w:cs="仿宋_GB2312"/>
          <w:color w:val="auto"/>
          <w:sz w:val="32"/>
          <w:szCs w:val="32"/>
          <w:highlight w:val="none"/>
        </w:rPr>
        <w:t>工会常委会差额票选出5个优秀工会工作者候选人。</w:t>
      </w:r>
    </w:p>
    <w:p w14:paraId="59CCC616">
      <w:pPr>
        <w:numPr>
          <w:ilvl w:val="0"/>
          <w:numId w:val="1"/>
        </w:numPr>
        <w:spacing w:line="620" w:lineRule="exact"/>
        <w:rPr>
          <w:rFonts w:ascii="楷体_GB2312" w:hAnsi="楷体_GB2312" w:eastAsia="楷体_GB2312" w:cs="楷体_GB2312"/>
          <w:bCs/>
          <w:color w:val="auto"/>
          <w:kern w:val="0"/>
          <w:sz w:val="32"/>
          <w:szCs w:val="32"/>
          <w:highlight w:val="none"/>
        </w:rPr>
      </w:pPr>
      <w:r>
        <w:rPr>
          <w:rFonts w:hint="eastAsia" w:ascii="仿宋_GB2312" w:hAnsi="仿宋_GB2312" w:eastAsia="仿宋_GB2312" w:cs="仿宋_GB2312"/>
          <w:color w:val="auto"/>
          <w:sz w:val="32"/>
          <w:szCs w:val="32"/>
          <w:highlight w:val="none"/>
        </w:rPr>
        <w:t>工会活动积极分子：</w:t>
      </w:r>
    </w:p>
    <w:p w14:paraId="0FEE4EAC">
      <w:pPr>
        <w:pStyle w:val="3"/>
        <w:spacing w:line="620" w:lineRule="exact"/>
        <w:ind w:firstLine="640"/>
        <w:rPr>
          <w:rFonts w:ascii="仿宋_GB2312" w:hAnsi="仿宋_GB2312" w:eastAsia="仿宋_GB2312" w:cs="仿宋_GB2312"/>
          <w:bCs/>
          <w:color w:val="auto"/>
          <w:sz w:val="32"/>
          <w:szCs w:val="32"/>
          <w:highlight w:val="none"/>
        </w:rPr>
      </w:pPr>
      <w:r>
        <w:rPr>
          <w:rFonts w:hint="eastAsia" w:ascii="仿宋_GB2312" w:hAnsi="等线" w:eastAsia="仿宋_GB2312" w:cs="仿宋_GB2312"/>
          <w:color w:val="auto"/>
          <w:sz w:val="32"/>
          <w:szCs w:val="32"/>
          <w:highlight w:val="none"/>
        </w:rPr>
        <w:t>按评选条件，推荐对象须由各基层工会按程序民主推荐，</w:t>
      </w:r>
      <w:r>
        <w:rPr>
          <w:rFonts w:hint="eastAsia" w:ascii="仿宋_GB2312" w:hAnsi="仿宋_GB2312" w:eastAsia="仿宋_GB2312" w:cs="仿宋_GB2312"/>
          <w:color w:val="auto"/>
          <w:sz w:val="32"/>
          <w:szCs w:val="32"/>
          <w:highlight w:val="none"/>
        </w:rPr>
        <w:t>并根据分配的名额提出工会活动积极分子候选人，提交所在基层工会纪检机构（提供评选周期内是否存在因违法违纪行为受到处理处分的情况，未设纪检机构的以所在基层工会党组织意见为准）、所属辖区</w:t>
      </w:r>
      <w:r>
        <w:rPr>
          <w:rFonts w:hint="eastAsia" w:ascii="仿宋_GB2312" w:hAnsi="仿宋_GB2312" w:eastAsia="仿宋_GB2312" w:cs="仿宋_GB2312"/>
          <w:color w:val="auto"/>
          <w:sz w:val="32"/>
          <w:szCs w:val="32"/>
          <w:highlight w:val="none"/>
          <w:lang w:val="en-US" w:eastAsia="zh-CN"/>
        </w:rPr>
        <w:t>公安机关（</w:t>
      </w:r>
      <w:r>
        <w:rPr>
          <w:rFonts w:hint="eastAsia" w:ascii="仿宋_GB2312" w:hAnsi="仿宋_GB2312" w:eastAsia="仿宋_GB2312" w:cs="仿宋_GB2312"/>
          <w:color w:val="auto"/>
          <w:sz w:val="32"/>
          <w:szCs w:val="32"/>
          <w:highlight w:val="none"/>
        </w:rPr>
        <w:t>出具无犯罪记录证明</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rPr>
        <w:t>相应报告</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党委组织部（人力资源部）等部门进行资格审查，审核</w:t>
      </w:r>
      <w:r>
        <w:rPr>
          <w:rFonts w:hint="eastAsia" w:ascii="仿宋_GB2312" w:hAnsi="仿宋_GB2312" w:eastAsia="仿宋_GB2312" w:cs="仿宋_GB2312"/>
          <w:color w:val="auto"/>
          <w:sz w:val="32"/>
          <w:szCs w:val="32"/>
          <w:highlight w:val="none"/>
          <w:lang w:val="en-US" w:eastAsia="zh-CN"/>
        </w:rPr>
        <w:t>评选周期内</w:t>
      </w:r>
      <w:r>
        <w:rPr>
          <w:rFonts w:hint="eastAsia" w:ascii="仿宋_GB2312" w:hAnsi="仿宋_GB2312" w:eastAsia="仿宋_GB2312" w:cs="仿宋_GB2312"/>
          <w:color w:val="auto"/>
          <w:sz w:val="32"/>
          <w:szCs w:val="32"/>
          <w:highlight w:val="none"/>
        </w:rPr>
        <w:t>是否存在违法违规违纪行为。并于所在基层工会公示</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个工作日，</w:t>
      </w:r>
      <w:r>
        <w:rPr>
          <w:rFonts w:hint="eastAsia" w:ascii="仿宋_GB2312" w:hAnsi="仿宋_GB2312" w:eastAsia="仿宋_GB2312" w:cs="仿宋_GB2312"/>
          <w:color w:val="auto"/>
          <w:kern w:val="2"/>
          <w:sz w:val="32"/>
          <w:szCs w:val="32"/>
          <w:highlight w:val="none"/>
        </w:rPr>
        <w:t>无异议后，</w:t>
      </w:r>
      <w:r>
        <w:rPr>
          <w:rFonts w:hint="eastAsia" w:ascii="仿宋_GB2312" w:hAnsi="仿宋_GB2312" w:eastAsia="仿宋_GB2312" w:cs="仿宋_GB2312"/>
          <w:color w:val="auto"/>
          <w:sz w:val="32"/>
          <w:szCs w:val="32"/>
          <w:highlight w:val="none"/>
        </w:rPr>
        <w:t>由集团</w:t>
      </w:r>
      <w:r>
        <w:rPr>
          <w:rFonts w:hint="eastAsia" w:ascii="仿宋_GB2312" w:eastAsia="仿宋_GB2312"/>
          <w:color w:val="auto"/>
          <w:sz w:val="32"/>
          <w:szCs w:val="32"/>
          <w:highlight w:val="none"/>
        </w:rPr>
        <w:t>公司</w:t>
      </w:r>
      <w:r>
        <w:rPr>
          <w:rFonts w:hint="eastAsia" w:ascii="仿宋_GB2312" w:hAnsi="仿宋_GB2312" w:eastAsia="仿宋_GB2312" w:cs="仿宋_GB2312"/>
          <w:color w:val="auto"/>
          <w:sz w:val="32"/>
          <w:szCs w:val="32"/>
          <w:highlight w:val="none"/>
        </w:rPr>
        <w:t>工会根据审核结果提出拟表彰名单呈报集团</w:t>
      </w:r>
      <w:r>
        <w:rPr>
          <w:rFonts w:hint="eastAsia" w:ascii="仿宋_GB2312" w:eastAsia="仿宋_GB2312"/>
          <w:color w:val="auto"/>
          <w:sz w:val="32"/>
          <w:szCs w:val="32"/>
          <w:highlight w:val="none"/>
        </w:rPr>
        <w:t>公司</w:t>
      </w:r>
      <w:r>
        <w:rPr>
          <w:rFonts w:hint="eastAsia" w:ascii="仿宋_GB2312" w:hAnsi="仿宋_GB2312" w:eastAsia="仿宋_GB2312" w:cs="仿宋_GB2312"/>
          <w:color w:val="auto"/>
          <w:sz w:val="32"/>
          <w:szCs w:val="32"/>
          <w:highlight w:val="none"/>
        </w:rPr>
        <w:t>工会常委会审议确定。</w:t>
      </w:r>
    </w:p>
    <w:p w14:paraId="2A888507">
      <w:pPr>
        <w:numPr>
          <w:ilvl w:val="0"/>
          <w:numId w:val="1"/>
        </w:numPr>
        <w:spacing w:line="620" w:lineRule="exact"/>
        <w:rPr>
          <w:rFonts w:ascii="楷体_GB2312" w:hAnsi="楷体_GB2312" w:eastAsia="楷体_GB2312" w:cs="楷体_GB2312"/>
          <w:bCs/>
          <w:color w:val="auto"/>
          <w:kern w:val="0"/>
          <w:sz w:val="32"/>
          <w:szCs w:val="32"/>
          <w:highlight w:val="none"/>
        </w:rPr>
      </w:pPr>
      <w:r>
        <w:rPr>
          <w:rFonts w:hint="eastAsia" w:ascii="仿宋_GB2312" w:hAnsi="仿宋_GB2312" w:eastAsia="仿宋_GB2312" w:cs="仿宋_GB2312"/>
          <w:color w:val="auto"/>
          <w:sz w:val="32"/>
          <w:szCs w:val="32"/>
          <w:highlight w:val="none"/>
        </w:rPr>
        <w:t>审定公示：</w:t>
      </w:r>
    </w:p>
    <w:p w14:paraId="1B268041">
      <w:pPr>
        <w:pStyle w:val="3"/>
        <w:spacing w:line="620" w:lineRule="exact"/>
        <w:ind w:firstLine="640"/>
        <w:rPr>
          <w:rFonts w:ascii="仿宋_GB2312" w:hAnsi="等线" w:eastAsia="仿宋_GB2312" w:cs="仿宋_GB2312"/>
          <w:color w:val="auto"/>
          <w:sz w:val="32"/>
          <w:szCs w:val="32"/>
          <w:highlight w:val="none"/>
        </w:rPr>
      </w:pPr>
      <w:r>
        <w:rPr>
          <w:rFonts w:hint="eastAsia" w:ascii="仿宋_GB2312" w:hAnsi="等线" w:eastAsia="仿宋_GB2312" w:cs="仿宋_GB2312"/>
          <w:color w:val="auto"/>
          <w:sz w:val="32"/>
          <w:szCs w:val="32"/>
          <w:highlight w:val="none"/>
        </w:rPr>
        <w:t>将拟表彰名单呈报集团公司党委审议同意后，按程序</w:t>
      </w:r>
      <w:r>
        <w:rPr>
          <w:rFonts w:hint="eastAsia" w:ascii="仿宋_GB2312" w:hAnsi="仿宋_GB2312" w:eastAsia="仿宋_GB2312" w:cs="仿宋_GB2312"/>
          <w:bCs/>
          <w:color w:val="auto"/>
          <w:sz w:val="32"/>
          <w:szCs w:val="32"/>
          <w:highlight w:val="none"/>
        </w:rPr>
        <w:t>公示</w:t>
      </w:r>
      <w:r>
        <w:rPr>
          <w:rFonts w:hint="eastAsia" w:ascii="仿宋_GB2312" w:hAnsi="仿宋_GB2312" w:eastAsia="仿宋_GB2312" w:cs="仿宋_GB2312"/>
          <w:bCs/>
          <w:color w:val="auto"/>
          <w:sz w:val="32"/>
          <w:szCs w:val="32"/>
          <w:highlight w:val="none"/>
          <w:lang w:val="en-US" w:eastAsia="zh-CN"/>
        </w:rPr>
        <w:t>5</w:t>
      </w:r>
      <w:r>
        <w:rPr>
          <w:rFonts w:hint="eastAsia" w:ascii="仿宋_GB2312" w:hAnsi="仿宋_GB2312" w:eastAsia="仿宋_GB2312" w:cs="仿宋_GB2312"/>
          <w:bCs/>
          <w:color w:val="auto"/>
          <w:sz w:val="32"/>
          <w:szCs w:val="32"/>
          <w:highlight w:val="none"/>
        </w:rPr>
        <w:t>个工作日，接受公众监督。公示期内，</w:t>
      </w:r>
      <w:r>
        <w:rPr>
          <w:rFonts w:hint="eastAsia" w:ascii="仿宋_GB2312" w:hAnsi="仿宋_GB2312" w:eastAsia="仿宋_GB2312" w:cs="仿宋_GB2312"/>
          <w:color w:val="auto"/>
          <w:sz w:val="32"/>
          <w:szCs w:val="32"/>
          <w:highlight w:val="none"/>
        </w:rPr>
        <w:t>由集团公司工会收集反馈意见，公示对象若有不符合评选条件的，提交工会常委会审议，确有不符合条件的，直接取消评选资格，不再递补。</w:t>
      </w:r>
      <w:r>
        <w:rPr>
          <w:rFonts w:hint="eastAsia" w:ascii="仿宋_GB2312" w:hAnsi="等线" w:eastAsia="仿宋_GB2312" w:cs="仿宋_GB2312"/>
          <w:color w:val="auto"/>
          <w:sz w:val="32"/>
          <w:szCs w:val="32"/>
          <w:highlight w:val="none"/>
        </w:rPr>
        <w:t>公示结束后，按程序进行表彰。</w:t>
      </w:r>
    </w:p>
    <w:p w14:paraId="24D7EDE2">
      <w:pPr>
        <w:pStyle w:val="10"/>
        <w:widowControl/>
        <w:spacing w:before="0" w:after="0" w:line="620" w:lineRule="exact"/>
        <w:outlineLvl w:val="1"/>
        <w:rPr>
          <w:rFonts w:hint="default" w:ascii="黑体" w:hAnsi="黑体" w:eastAsia="黑体" w:cs="黑体"/>
          <w:b w:val="0"/>
          <w:bCs w:val="0"/>
          <w:color w:val="auto"/>
          <w:highlight w:val="none"/>
        </w:rPr>
      </w:pPr>
      <w:r>
        <w:rPr>
          <w:rFonts w:ascii="黑体" w:hAnsi="黑体" w:eastAsia="黑体" w:cs="黑体"/>
          <w:b w:val="0"/>
          <w:bCs w:val="0"/>
          <w:color w:val="auto"/>
          <w:highlight w:val="none"/>
        </w:rPr>
        <w:t>第四节  表彰奖励</w:t>
      </w:r>
    </w:p>
    <w:p w14:paraId="2F8F9FE1">
      <w:pPr>
        <w:numPr>
          <w:ilvl w:val="0"/>
          <w:numId w:val="1"/>
        </w:numPr>
        <w:spacing w:line="620" w:lineRule="exact"/>
        <w:rPr>
          <w:rFonts w:ascii="仿宋_GB2312" w:hAnsi="等线" w:eastAsia="仿宋_GB2312" w:cs="仿宋_GB2312"/>
          <w:color w:val="auto"/>
          <w:sz w:val="32"/>
          <w:szCs w:val="32"/>
          <w:highlight w:val="none"/>
        </w:rPr>
      </w:pPr>
      <w:r>
        <w:rPr>
          <w:rFonts w:hint="eastAsia" w:ascii="仿宋_GB2312" w:hAnsi="等线" w:eastAsia="仿宋_GB2312" w:cs="仿宋_GB2312"/>
          <w:color w:val="auto"/>
          <w:sz w:val="32"/>
          <w:szCs w:val="32"/>
          <w:highlight w:val="none"/>
        </w:rPr>
        <w:t>先进基层工会、优秀工会工作者、工会活动积极分子的奖励奖金参照《中国贵州茅台酒厂（集团）有限责任公司表彰奖励活动管理办法》执行，在集团公司工会经费中列支。</w:t>
      </w:r>
    </w:p>
    <w:p w14:paraId="3665F1E7">
      <w:pPr>
        <w:pStyle w:val="10"/>
        <w:widowControl/>
        <w:spacing w:before="0" w:after="0" w:line="620" w:lineRule="exact"/>
        <w:jc w:val="both"/>
        <w:rPr>
          <w:rFonts w:hint="default" w:ascii="方正小标宋简体" w:hAnsi="方正小标宋简体" w:eastAsia="方正小标宋简体" w:cs="方正小标宋简体"/>
          <w:b w:val="0"/>
          <w:bCs w:val="0"/>
          <w:color w:val="auto"/>
          <w:highlight w:val="none"/>
        </w:rPr>
      </w:pPr>
    </w:p>
    <w:p w14:paraId="54B1D591">
      <w:pPr>
        <w:pStyle w:val="10"/>
        <w:widowControl/>
        <w:numPr>
          <w:ilvl w:val="0"/>
          <w:numId w:val="12"/>
        </w:numPr>
        <w:spacing w:before="0" w:after="0" w:line="620" w:lineRule="exact"/>
        <w:rPr>
          <w:rFonts w:hint="default" w:ascii="方正小标宋简体" w:hAnsi="方正小标宋简体" w:eastAsia="方正小标宋简体" w:cs="方正小标宋简体"/>
          <w:b w:val="0"/>
          <w:bCs w:val="0"/>
          <w:color w:val="auto"/>
          <w:highlight w:val="none"/>
        </w:rPr>
      </w:pPr>
      <w:r>
        <w:rPr>
          <w:rFonts w:ascii="方正小标宋简体" w:hAnsi="方正小标宋简体" w:eastAsia="方正小标宋简体" w:cs="方正小标宋简体"/>
          <w:b w:val="0"/>
          <w:bCs w:val="0"/>
          <w:color w:val="auto"/>
          <w:highlight w:val="none"/>
        </w:rPr>
        <w:t xml:space="preserve"> 附  则</w:t>
      </w:r>
    </w:p>
    <w:p w14:paraId="4C0B9723">
      <w:pPr>
        <w:pStyle w:val="7"/>
        <w:numPr>
          <w:ilvl w:val="0"/>
          <w:numId w:val="1"/>
        </w:numPr>
        <w:shd w:val="clear" w:color="auto" w:fill="FFFFFF"/>
        <w:spacing w:beforeAutospacing="0" w:afterAutospacing="0" w:line="620" w:lineRule="exact"/>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对</w:t>
      </w:r>
      <w:r>
        <w:rPr>
          <w:rFonts w:hint="eastAsia" w:ascii="仿宋_GB2312" w:hAnsi="仿宋_GB2312" w:eastAsia="仿宋_GB2312" w:cs="仿宋_GB2312"/>
          <w:color w:val="auto"/>
          <w:sz w:val="32"/>
          <w:szCs w:val="32"/>
          <w:highlight w:val="none"/>
          <w:lang w:val="en-US" w:eastAsia="zh-CN"/>
        </w:rPr>
        <w:t>2026版</w:t>
      </w:r>
      <w:r>
        <w:rPr>
          <w:rFonts w:hint="eastAsia" w:ascii="仿宋_GB2312" w:hAnsi="仿宋_GB2312" w:eastAsia="仿宋_GB2312" w:cs="仿宋_GB2312"/>
          <w:color w:val="auto"/>
          <w:sz w:val="32"/>
          <w:szCs w:val="32"/>
          <w:highlight w:val="none"/>
        </w:rPr>
        <w:t>《规定》实施前已获评的“茅台劳模”，相关待遇</w:t>
      </w:r>
      <w:r>
        <w:rPr>
          <w:rFonts w:hint="eastAsia" w:ascii="仿宋_GB2312" w:hAnsi="仿宋_GB2312" w:eastAsia="仿宋_GB2312" w:cs="仿宋_GB2312"/>
          <w:color w:val="auto"/>
          <w:sz w:val="32"/>
          <w:szCs w:val="32"/>
          <w:highlight w:val="none"/>
          <w:lang w:val="en-US" w:eastAsia="zh-CN"/>
        </w:rPr>
        <w:t>参照金牌员工待遇标准执行</w:t>
      </w:r>
      <w:r>
        <w:rPr>
          <w:rFonts w:hint="eastAsia" w:ascii="仿宋_GB2312" w:hAnsi="仿宋_GB2312" w:eastAsia="仿宋_GB2312" w:cs="仿宋_GB2312"/>
          <w:color w:val="auto"/>
          <w:sz w:val="32"/>
          <w:szCs w:val="32"/>
          <w:highlight w:val="none"/>
        </w:rPr>
        <w:t>。各二级基层工会应参照本规定第二章第六节“监督管理”</w:t>
      </w:r>
      <w:r>
        <w:rPr>
          <w:rFonts w:hint="eastAsia" w:ascii="仿宋_GB2312" w:hAnsi="仿宋_GB2312" w:eastAsia="仿宋_GB2312" w:cs="仿宋_GB2312"/>
          <w:color w:val="auto"/>
          <w:sz w:val="32"/>
          <w:szCs w:val="32"/>
          <w:highlight w:val="none"/>
          <w:lang w:val="en-US" w:eastAsia="zh-CN"/>
        </w:rPr>
        <w:t>相关规定</w:t>
      </w:r>
      <w:r>
        <w:rPr>
          <w:rFonts w:hint="eastAsia" w:ascii="仿宋_GB2312" w:hAnsi="仿宋_GB2312" w:eastAsia="仿宋_GB2312" w:cs="仿宋_GB2312"/>
          <w:color w:val="auto"/>
          <w:sz w:val="32"/>
          <w:szCs w:val="32"/>
          <w:highlight w:val="none"/>
        </w:rPr>
        <w:t>，对其进行持续监督与管理。若发现其出现本规定第十七条所列之情形，或经核查存在以虚假事迹骗取荣誉等与荣誉称号相悖的行为，应由金牌员工评选领导小组（或其指定的管理机构）批准，撤销其“茅台劳模”荣誉称号，收回荣誉证书及奖章，并自批准之日起终止其依据该荣誉称号所享</w:t>
      </w:r>
      <w:r>
        <w:rPr>
          <w:rFonts w:hint="eastAsia" w:ascii="仿宋_GB2312" w:hAnsi="仿宋_GB2312" w:eastAsia="仿宋_GB2312" w:cs="仿宋_GB2312"/>
          <w:b w:val="0"/>
          <w:bCs w:val="0"/>
          <w:color w:val="auto"/>
          <w:sz w:val="32"/>
          <w:szCs w:val="32"/>
          <w:highlight w:val="none"/>
        </w:rPr>
        <w:t>受的一切待遇。</w:t>
      </w:r>
    </w:p>
    <w:p w14:paraId="48C17F3A">
      <w:pPr>
        <w:pStyle w:val="7"/>
        <w:numPr>
          <w:ilvl w:val="0"/>
          <w:numId w:val="1"/>
        </w:numPr>
        <w:shd w:val="clear" w:color="auto" w:fill="FFFFFF"/>
        <w:spacing w:beforeAutospacing="0" w:afterAutospacing="0" w:line="620" w:lineRule="exact"/>
        <w:rPr>
          <w:rFonts w:hint="eastAsia" w:ascii="仿宋_GB2312" w:hAnsi="微软雅黑" w:eastAsia="仿宋_GB2312" w:cs="仿宋_GB2312"/>
          <w:b w:val="0"/>
          <w:bCs w:val="0"/>
          <w:color w:val="auto"/>
          <w:kern w:val="2"/>
          <w:sz w:val="32"/>
          <w:szCs w:val="32"/>
          <w:highlight w:val="none"/>
          <w:shd w:val="clear" w:color="auto" w:fill="FFFFFF"/>
        </w:rPr>
      </w:pPr>
      <w:r>
        <w:rPr>
          <w:rFonts w:hint="eastAsia" w:ascii="方正小标宋简体" w:hAnsi="方正小标宋简体" w:eastAsia="方正小标宋简体" w:cs="方正小标宋简体"/>
          <w:color w:val="auto"/>
          <w:sz w:val="32"/>
          <w:szCs w:val="32"/>
          <w:highlight w:val="none"/>
        </w:rPr>
        <w:t xml:space="preserve"> </w:t>
      </w:r>
      <w:r>
        <w:rPr>
          <w:rFonts w:hint="eastAsia" w:ascii="仿宋_GB2312" w:hAnsi="微软雅黑" w:eastAsia="仿宋_GB2312" w:cs="仿宋_GB2312"/>
          <w:color w:val="auto"/>
          <w:kern w:val="2"/>
          <w:sz w:val="32"/>
          <w:szCs w:val="32"/>
          <w:highlight w:val="none"/>
          <w:shd w:val="clear" w:color="auto" w:fill="FFFFFF"/>
        </w:rPr>
        <w:t>本规定适用于集团公司工会</w:t>
      </w:r>
      <w:r>
        <w:rPr>
          <w:rFonts w:hint="eastAsia" w:ascii="仿宋_GB2312" w:hAnsi="微软雅黑" w:eastAsia="仿宋_GB2312" w:cs="仿宋_GB2312"/>
          <w:color w:val="auto"/>
          <w:kern w:val="2"/>
          <w:sz w:val="32"/>
          <w:szCs w:val="32"/>
          <w:highlight w:val="none"/>
          <w:shd w:val="clear" w:color="auto" w:fill="FFFFFF"/>
          <w:lang w:eastAsia="zh-CN"/>
        </w:rPr>
        <w:t>，</w:t>
      </w:r>
      <w:r>
        <w:rPr>
          <w:rFonts w:hint="eastAsia" w:ascii="仿宋_GB2312" w:hAnsi="微软雅黑" w:eastAsia="仿宋_GB2312" w:cs="仿宋_GB2312"/>
          <w:color w:val="auto"/>
          <w:kern w:val="2"/>
          <w:sz w:val="32"/>
          <w:szCs w:val="32"/>
          <w:highlight w:val="none"/>
          <w:shd w:val="clear" w:color="auto" w:fill="FFFFFF"/>
        </w:rPr>
        <w:t>各二级基层工会可根据实际情况参照本规定制定本单位相关制度。</w:t>
      </w:r>
    </w:p>
    <w:p w14:paraId="493D8F86">
      <w:pPr>
        <w:tabs>
          <w:tab w:val="left" w:pos="0"/>
        </w:tabs>
        <w:spacing w:line="620" w:lineRule="exact"/>
        <w:ind w:firstLine="640" w:firstLineChars="200"/>
        <w:rPr>
          <w:rFonts w:ascii="仿宋_GB2312" w:eastAsia="仿宋_GB2312" w:cs="仿宋_GB2312"/>
          <w:b w:val="0"/>
          <w:bCs w:val="0"/>
          <w:color w:val="auto"/>
          <w:sz w:val="32"/>
          <w:szCs w:val="32"/>
          <w:highlight w:val="none"/>
        </w:rPr>
      </w:pPr>
      <w:r>
        <w:rPr>
          <w:rFonts w:hint="eastAsia" w:ascii="黑体" w:hAnsi="黑体" w:eastAsia="黑体" w:cs="黑体"/>
          <w:color w:val="auto"/>
          <w:sz w:val="32"/>
          <w:szCs w:val="32"/>
          <w:highlight w:val="none"/>
        </w:rPr>
        <w:t xml:space="preserve">第五十六条 </w:t>
      </w:r>
      <w:r>
        <w:rPr>
          <w:rFonts w:hint="eastAsia" w:ascii="方正小标宋简体" w:hAnsi="方正小标宋简体" w:eastAsia="方正小标宋简体" w:cs="方正小标宋简体"/>
          <w:b w:val="0"/>
          <w:bCs w:val="0"/>
          <w:color w:val="auto"/>
          <w:sz w:val="32"/>
          <w:szCs w:val="32"/>
          <w:highlight w:val="none"/>
        </w:rPr>
        <w:t xml:space="preserve"> </w:t>
      </w:r>
      <w:r>
        <w:rPr>
          <w:rFonts w:hint="eastAsia" w:ascii="仿宋_GB2312" w:hAnsi="等线" w:eastAsia="仿宋_GB2312" w:cs="仿宋_GB2312"/>
          <w:b w:val="0"/>
          <w:bCs w:val="0"/>
          <w:color w:val="auto"/>
          <w:sz w:val="32"/>
          <w:szCs w:val="32"/>
          <w:highlight w:val="none"/>
        </w:rPr>
        <w:t>本规定由集团公司工会负责解释，具体解释工作由群团工作</w:t>
      </w:r>
      <w:r>
        <w:rPr>
          <w:rFonts w:hint="eastAsia" w:ascii="仿宋_GB2312" w:hAnsi="等线" w:eastAsia="仿宋_GB2312" w:cs="仿宋_GB2312"/>
          <w:b w:val="0"/>
          <w:bCs w:val="0"/>
          <w:color w:val="auto"/>
          <w:sz w:val="32"/>
          <w:szCs w:val="32"/>
          <w:highlight w:val="none"/>
          <w:lang w:val="en-US" w:eastAsia="zh-CN"/>
        </w:rPr>
        <w:t>部门</w:t>
      </w:r>
      <w:r>
        <w:rPr>
          <w:rFonts w:hint="eastAsia" w:ascii="仿宋_GB2312" w:hAnsi="等线" w:eastAsia="仿宋_GB2312" w:cs="仿宋_GB2312"/>
          <w:b w:val="0"/>
          <w:bCs w:val="0"/>
          <w:color w:val="auto"/>
          <w:sz w:val="32"/>
          <w:szCs w:val="32"/>
          <w:highlight w:val="none"/>
        </w:rPr>
        <w:t>承担。</w:t>
      </w:r>
    </w:p>
    <w:p w14:paraId="60153FF4">
      <w:pPr>
        <w:tabs>
          <w:tab w:val="left" w:pos="0"/>
        </w:tabs>
        <w:spacing w:line="620" w:lineRule="exact"/>
        <w:ind w:firstLine="640" w:firstLineChars="200"/>
        <w:rPr>
          <w:rFonts w:hint="eastAsia" w:ascii="仿宋_GB2312" w:hAnsi="等线" w:eastAsia="仿宋_GB2312" w:cs="仿宋_GB2312"/>
          <w:color w:val="auto"/>
          <w:sz w:val="32"/>
          <w:szCs w:val="32"/>
          <w:highlight w:val="none"/>
        </w:rPr>
      </w:pPr>
      <w:r>
        <w:rPr>
          <w:rFonts w:hint="eastAsia" w:ascii="黑体" w:hAnsi="黑体" w:eastAsia="黑体" w:cs="黑体"/>
          <w:color w:val="auto"/>
          <w:sz w:val="32"/>
          <w:szCs w:val="32"/>
          <w:highlight w:val="none"/>
        </w:rPr>
        <w:t>第五十七条</w:t>
      </w:r>
      <w:r>
        <w:rPr>
          <w:rFonts w:hint="eastAsia" w:ascii="仿宋_GB2312" w:hAnsi="等线" w:eastAsia="仿宋_GB2312" w:cs="仿宋_GB2312"/>
          <w:b w:val="0"/>
          <w:bCs w:val="0"/>
          <w:color w:val="auto"/>
          <w:sz w:val="32"/>
          <w:szCs w:val="32"/>
          <w:highlight w:val="none"/>
        </w:rPr>
        <w:t xml:space="preserve"> </w:t>
      </w:r>
      <w:r>
        <w:rPr>
          <w:rFonts w:hint="eastAsia" w:ascii="仿宋_GB2312" w:hAnsi="等线" w:eastAsia="仿宋_GB2312" w:cs="仿宋_GB2312"/>
          <w:color w:val="auto"/>
          <w:sz w:val="32"/>
          <w:szCs w:val="32"/>
          <w:highlight w:val="none"/>
        </w:rPr>
        <w:t xml:space="preserve"> 本</w:t>
      </w:r>
      <w:r>
        <w:rPr>
          <w:rFonts w:hint="eastAsia" w:ascii="仿宋_GB2312" w:hAnsi="等线" w:eastAsia="仿宋_GB2312" w:cs="仿宋_GB2312"/>
          <w:color w:val="auto"/>
          <w:sz w:val="32"/>
          <w:szCs w:val="32"/>
          <w:highlight w:val="none"/>
          <w:lang w:val="en-US" w:eastAsia="zh-CN"/>
        </w:rPr>
        <w:t>制度经集团公司职工代表大会或团长联席会会议审议通过，</w:t>
      </w:r>
      <w:r>
        <w:rPr>
          <w:rFonts w:hint="eastAsia" w:ascii="仿宋_GB2312" w:hAnsi="等线" w:eastAsia="仿宋_GB2312" w:cs="仿宋_GB2312"/>
          <w:color w:val="auto"/>
          <w:sz w:val="32"/>
          <w:szCs w:val="32"/>
          <w:highlight w:val="none"/>
        </w:rPr>
        <w:t>自</w:t>
      </w:r>
      <w:r>
        <w:rPr>
          <w:rFonts w:hint="eastAsia" w:ascii="仿宋_GB2312" w:hAnsi="等线" w:eastAsia="仿宋_GB2312" w:cs="仿宋_GB2312"/>
          <w:color w:val="auto"/>
          <w:sz w:val="32"/>
          <w:szCs w:val="32"/>
          <w:highlight w:val="none"/>
          <w:lang w:val="en-US" w:eastAsia="zh-CN"/>
        </w:rPr>
        <w:t>2026年9月1日起实施</w:t>
      </w:r>
      <w:r>
        <w:rPr>
          <w:rFonts w:hint="eastAsia" w:ascii="仿宋_GB2312" w:hAnsi="等线" w:eastAsia="仿宋_GB2312" w:cs="仿宋_GB2312"/>
          <w:color w:val="auto"/>
          <w:sz w:val="32"/>
          <w:szCs w:val="32"/>
          <w:highlight w:val="none"/>
        </w:rPr>
        <w:t>。</w:t>
      </w:r>
    </w:p>
    <w:p w14:paraId="66B774D6">
      <w:pPr>
        <w:tabs>
          <w:tab w:val="left" w:pos="0"/>
        </w:tabs>
        <w:spacing w:line="620" w:lineRule="exact"/>
        <w:ind w:firstLine="640" w:firstLineChars="200"/>
        <w:rPr>
          <w:rFonts w:hint="eastAsia" w:ascii="仿宋_GB2312" w:hAnsi="等线" w:eastAsia="仿宋_GB2312" w:cs="仿宋_GB2312"/>
          <w:color w:val="auto"/>
          <w:sz w:val="32"/>
          <w:szCs w:val="32"/>
          <w:highlight w:val="none"/>
        </w:rPr>
      </w:pPr>
    </w:p>
    <w:p w14:paraId="18DC6959">
      <w:pPr>
        <w:tabs>
          <w:tab w:val="left" w:pos="0"/>
        </w:tabs>
        <w:spacing w:line="620" w:lineRule="exact"/>
        <w:ind w:firstLine="640" w:firstLineChars="200"/>
        <w:rPr>
          <w:rFonts w:hint="eastAsia" w:ascii="仿宋_GB2312" w:hAnsi="Calibri"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附件：茅台集团工会表彰奖励活动项目目录</w:t>
      </w:r>
      <w:r>
        <w:rPr>
          <w:rFonts w:hint="eastAsia" w:ascii="仿宋_GB2312" w:hAnsi="Calibri" w:eastAsia="仿宋_GB2312" w:cs="仿宋_GB2312"/>
          <w:color w:val="auto"/>
          <w:sz w:val="32"/>
          <w:szCs w:val="32"/>
          <w:highlight w:val="none"/>
        </w:rPr>
        <w:t xml:space="preserve">   </w:t>
      </w:r>
      <w:bookmarkStart w:id="6" w:name="_GoBack"/>
      <w:bookmarkEnd w:id="6"/>
    </w:p>
    <w:p w14:paraId="7184C977">
      <w:pPr>
        <w:spacing w:line="360" w:lineRule="auto"/>
        <w:ind w:firstLine="640" w:firstLineChars="200"/>
        <w:jc w:val="center"/>
        <w:rPr>
          <w:rFonts w:hint="eastAsia" w:ascii="仿宋_GB2312" w:hAnsi="Calibri" w:eastAsia="仿宋_GB2312" w:cs="仿宋_GB2312"/>
          <w:color w:val="auto"/>
          <w:sz w:val="32"/>
          <w:szCs w:val="32"/>
          <w:highlight w:val="none"/>
        </w:rPr>
      </w:pPr>
    </w:p>
    <w:p w14:paraId="5CAA71CA">
      <w:pPr>
        <w:spacing w:line="360" w:lineRule="auto"/>
        <w:ind w:firstLine="640" w:firstLineChars="200"/>
        <w:jc w:val="center"/>
        <w:rPr>
          <w:rFonts w:ascii="仿宋_GB2312" w:eastAsia="仿宋_GB2312" w:cs="仿宋_GB2312"/>
          <w:color w:val="auto"/>
          <w:sz w:val="32"/>
          <w:szCs w:val="32"/>
          <w:highlight w:val="none"/>
        </w:rPr>
      </w:pPr>
      <w:r>
        <w:rPr>
          <w:rFonts w:hint="eastAsia" w:ascii="仿宋_GB2312" w:hAnsi="Calibri" w:eastAsia="仿宋_GB2312" w:cs="仿宋_GB2312"/>
          <w:color w:val="auto"/>
          <w:sz w:val="32"/>
          <w:szCs w:val="32"/>
          <w:highlight w:val="none"/>
          <w:lang w:val="en-US" w:eastAsia="zh-CN"/>
        </w:rPr>
        <w:t xml:space="preserve">    </w:t>
      </w:r>
      <w:r>
        <w:rPr>
          <w:rFonts w:hint="eastAsia" w:ascii="仿宋_GB2312" w:hAnsi="Calibri" w:eastAsia="仿宋_GB2312" w:cs="仿宋_GB2312"/>
          <w:color w:val="auto"/>
          <w:sz w:val="32"/>
          <w:szCs w:val="32"/>
          <w:highlight w:val="none"/>
        </w:rPr>
        <w:t>中国贵州茅台酒厂（集团）有限责任公司工会委员会</w:t>
      </w:r>
    </w:p>
    <w:p w14:paraId="3B6A904D">
      <w:pPr>
        <w:spacing w:line="360" w:lineRule="auto"/>
        <w:jc w:val="center"/>
        <w:rPr>
          <w:color w:val="auto"/>
          <w:highlight w:val="none"/>
        </w:rPr>
        <w:sectPr>
          <w:footerReference r:id="rId3" w:type="default"/>
          <w:pgSz w:w="11906" w:h="16838"/>
          <w:pgMar w:top="2098" w:right="1474" w:bottom="1984" w:left="1587" w:header="851" w:footer="992" w:gutter="0"/>
          <w:cols w:space="425" w:num="1"/>
          <w:docGrid w:type="lines" w:linePitch="312" w:charSpace="0"/>
        </w:sectPr>
      </w:pPr>
      <w:r>
        <w:rPr>
          <w:rFonts w:hint="eastAsia" w:ascii="仿宋_GB2312" w:hAnsi="Calibri" w:eastAsia="仿宋_GB2312" w:cs="仿宋_GB2312"/>
          <w:color w:val="auto"/>
          <w:sz w:val="32"/>
          <w:szCs w:val="32"/>
          <w:highlight w:val="none"/>
        </w:rPr>
        <w:t xml:space="preserve">            2026年</w:t>
      </w:r>
      <w:r>
        <w:rPr>
          <w:rFonts w:hint="eastAsia" w:ascii="仿宋_GB2312" w:hAnsi="Calibri" w:eastAsia="仿宋_GB2312" w:cs="仿宋_GB2312"/>
          <w:color w:val="auto"/>
          <w:sz w:val="32"/>
          <w:szCs w:val="32"/>
          <w:highlight w:val="none"/>
          <w:lang w:val="en-US" w:eastAsia="zh-CN"/>
        </w:rPr>
        <w:t>9</w:t>
      </w:r>
      <w:r>
        <w:rPr>
          <w:rFonts w:hint="eastAsia" w:ascii="仿宋_GB2312" w:hAnsi="Calibri" w:eastAsia="仿宋_GB2312" w:cs="仿宋_GB2312"/>
          <w:color w:val="auto"/>
          <w:sz w:val="32"/>
          <w:szCs w:val="32"/>
          <w:highlight w:val="none"/>
        </w:rPr>
        <w:t>月</w:t>
      </w:r>
      <w:r>
        <w:rPr>
          <w:rFonts w:hint="eastAsia" w:ascii="仿宋_GB2312" w:hAnsi="Calibri" w:eastAsia="仿宋_GB2312" w:cs="仿宋_GB2312"/>
          <w:color w:val="auto"/>
          <w:sz w:val="32"/>
          <w:szCs w:val="32"/>
          <w:highlight w:val="none"/>
          <w:lang w:val="en-US" w:eastAsia="zh-CN"/>
        </w:rPr>
        <w:t>1</w:t>
      </w:r>
      <w:r>
        <w:rPr>
          <w:rFonts w:hint="eastAsia" w:ascii="仿宋_GB2312" w:hAnsi="Calibri" w:eastAsia="仿宋_GB2312" w:cs="仿宋_GB2312"/>
          <w:color w:val="auto"/>
          <w:sz w:val="32"/>
          <w:szCs w:val="32"/>
          <w:highlight w:val="none"/>
        </w:rPr>
        <w:t>日</w:t>
      </w:r>
    </w:p>
    <w:p w14:paraId="6E77A45D">
      <w:pP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  件</w:t>
      </w:r>
    </w:p>
    <w:p w14:paraId="5CD2AC24">
      <w:pPr>
        <w:jc w:val="center"/>
        <w:rPr>
          <w:rFonts w:hint="eastAsia" w:ascii="方正小标宋简体" w:hAnsi="方正小标宋简体" w:eastAsia="方正小标宋简体" w:cs="方正小标宋简体"/>
          <w:color w:val="auto"/>
          <w:spacing w:val="-4"/>
          <w:sz w:val="44"/>
          <w:szCs w:val="22"/>
          <w:highlight w:val="none"/>
          <w:lang w:val="en-US" w:eastAsia="en-US" w:bidi="ar-SA"/>
        </w:rPr>
      </w:pPr>
      <w:r>
        <w:rPr>
          <w:rFonts w:hint="eastAsia" w:ascii="方正小标宋简体" w:hAnsi="方正小标宋简体" w:eastAsia="方正小标宋简体" w:cs="方正小标宋简体"/>
          <w:color w:val="auto"/>
          <w:spacing w:val="-4"/>
          <w:sz w:val="44"/>
          <w:szCs w:val="22"/>
          <w:highlight w:val="none"/>
          <w:lang w:val="en-US" w:eastAsia="en-US" w:bidi="ar-SA"/>
        </w:rPr>
        <w:t>茅台集团</w:t>
      </w:r>
      <w:r>
        <w:rPr>
          <w:rFonts w:hint="eastAsia" w:ascii="方正小标宋简体" w:hAnsi="方正小标宋简体" w:eastAsia="方正小标宋简体" w:cs="方正小标宋简体"/>
          <w:color w:val="auto"/>
          <w:spacing w:val="-4"/>
          <w:sz w:val="44"/>
          <w:szCs w:val="22"/>
          <w:highlight w:val="none"/>
          <w:lang w:val="en-US" w:eastAsia="zh-CN" w:bidi="ar-SA"/>
        </w:rPr>
        <w:t>工会</w:t>
      </w:r>
      <w:r>
        <w:rPr>
          <w:rFonts w:hint="eastAsia" w:ascii="方正小标宋简体" w:hAnsi="方正小标宋简体" w:eastAsia="方正小标宋简体" w:cs="方正小标宋简体"/>
          <w:color w:val="auto"/>
          <w:spacing w:val="-4"/>
          <w:sz w:val="44"/>
          <w:szCs w:val="22"/>
          <w:highlight w:val="none"/>
          <w:lang w:val="en-US" w:eastAsia="en-US" w:bidi="ar-SA"/>
        </w:rPr>
        <w:t>表彰奖励活动项目目录</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1824"/>
        <w:gridCol w:w="3096"/>
        <w:gridCol w:w="1858"/>
        <w:gridCol w:w="1688"/>
        <w:gridCol w:w="1917"/>
        <w:gridCol w:w="1916"/>
        <w:gridCol w:w="959"/>
      </w:tblGrid>
      <w:tr w14:paraId="0F26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09" w:type="dxa"/>
            <w:vAlign w:val="center"/>
          </w:tcPr>
          <w:p w14:paraId="6A4ACE2A">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序号</w:t>
            </w:r>
          </w:p>
        </w:tc>
        <w:tc>
          <w:tcPr>
            <w:tcW w:w="1824" w:type="dxa"/>
            <w:vAlign w:val="center"/>
          </w:tcPr>
          <w:p w14:paraId="2BB68FFA">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奖项名称</w:t>
            </w:r>
          </w:p>
        </w:tc>
        <w:tc>
          <w:tcPr>
            <w:tcW w:w="3096" w:type="dxa"/>
            <w:vAlign w:val="center"/>
          </w:tcPr>
          <w:p w14:paraId="4321E566">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评选对象</w:t>
            </w:r>
          </w:p>
        </w:tc>
        <w:tc>
          <w:tcPr>
            <w:tcW w:w="1858" w:type="dxa"/>
            <w:vAlign w:val="center"/>
          </w:tcPr>
          <w:p w14:paraId="753EA64B">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表彰数量</w:t>
            </w:r>
          </w:p>
        </w:tc>
        <w:tc>
          <w:tcPr>
            <w:tcW w:w="1688" w:type="dxa"/>
            <w:vAlign w:val="center"/>
          </w:tcPr>
          <w:p w14:paraId="2405E2A5">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评选周期</w:t>
            </w:r>
          </w:p>
        </w:tc>
        <w:tc>
          <w:tcPr>
            <w:tcW w:w="1917" w:type="dxa"/>
            <w:vAlign w:val="center"/>
          </w:tcPr>
          <w:p w14:paraId="6011A4F3">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奖励标准</w:t>
            </w:r>
          </w:p>
        </w:tc>
        <w:tc>
          <w:tcPr>
            <w:tcW w:w="1916" w:type="dxa"/>
            <w:vAlign w:val="center"/>
          </w:tcPr>
          <w:p w14:paraId="7F24C945">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费用来源</w:t>
            </w:r>
          </w:p>
        </w:tc>
        <w:tc>
          <w:tcPr>
            <w:tcW w:w="959" w:type="dxa"/>
            <w:vAlign w:val="center"/>
          </w:tcPr>
          <w:p w14:paraId="5B9A13B7">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备注</w:t>
            </w:r>
          </w:p>
        </w:tc>
      </w:tr>
      <w:tr w14:paraId="31EB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vAlign w:val="center"/>
          </w:tcPr>
          <w:p w14:paraId="7177B20A">
            <w:pPr>
              <w:jc w:val="center"/>
              <w:rPr>
                <w:rFonts w:hint="default"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1</w:t>
            </w:r>
          </w:p>
        </w:tc>
        <w:tc>
          <w:tcPr>
            <w:tcW w:w="1824" w:type="dxa"/>
            <w:vAlign w:val="center"/>
          </w:tcPr>
          <w:p w14:paraId="56021A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金牌员工</w:t>
            </w:r>
          </w:p>
        </w:tc>
        <w:tc>
          <w:tcPr>
            <w:tcW w:w="3096" w:type="dxa"/>
          </w:tcPr>
          <w:p w14:paraId="6FFC2626">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茅台集团各基层工会累计工作满 5年及以上的在岗在册工会会员</w:t>
            </w:r>
          </w:p>
        </w:tc>
        <w:tc>
          <w:tcPr>
            <w:tcW w:w="1858" w:type="dxa"/>
            <w:vAlign w:val="center"/>
          </w:tcPr>
          <w:p w14:paraId="41C53CD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≤15个</w:t>
            </w:r>
          </w:p>
        </w:tc>
        <w:tc>
          <w:tcPr>
            <w:tcW w:w="1688" w:type="dxa"/>
            <w:vAlign w:val="center"/>
          </w:tcPr>
          <w:p w14:paraId="6ED1B5CF">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每2年1次</w:t>
            </w:r>
          </w:p>
        </w:tc>
        <w:tc>
          <w:tcPr>
            <w:tcW w:w="1917" w:type="dxa"/>
            <w:vAlign w:val="center"/>
          </w:tcPr>
          <w:p w14:paraId="746349E5">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≤1万元/个</w:t>
            </w:r>
          </w:p>
        </w:tc>
        <w:tc>
          <w:tcPr>
            <w:tcW w:w="1916" w:type="dxa"/>
            <w:vAlign w:val="center"/>
          </w:tcPr>
          <w:p w14:paraId="7E35D1C0">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集团工会经费</w:t>
            </w:r>
          </w:p>
        </w:tc>
        <w:tc>
          <w:tcPr>
            <w:tcW w:w="959" w:type="dxa"/>
          </w:tcPr>
          <w:p w14:paraId="3C26D9E3">
            <w:pPr>
              <w:jc w:val="center"/>
              <w:rPr>
                <w:rFonts w:hint="eastAsia" w:ascii="仿宋_GB2312" w:hAnsi="仿宋_GB2312" w:eastAsia="仿宋_GB2312" w:cs="仿宋_GB2312"/>
                <w:color w:val="auto"/>
                <w:spacing w:val="-4"/>
                <w:sz w:val="28"/>
                <w:szCs w:val="28"/>
                <w:highlight w:val="none"/>
                <w:vertAlign w:val="baseline"/>
                <w:lang w:val="en-US" w:eastAsia="zh-CN" w:bidi="ar-SA"/>
              </w:rPr>
            </w:pPr>
          </w:p>
        </w:tc>
      </w:tr>
      <w:tr w14:paraId="4768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vAlign w:val="center"/>
          </w:tcPr>
          <w:p w14:paraId="36E106DD">
            <w:pPr>
              <w:jc w:val="center"/>
              <w:rPr>
                <w:rFonts w:hint="default"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2</w:t>
            </w:r>
          </w:p>
        </w:tc>
        <w:tc>
          <w:tcPr>
            <w:tcW w:w="1824" w:type="dxa"/>
            <w:vAlign w:val="center"/>
          </w:tcPr>
          <w:p w14:paraId="385CC0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rPr>
              <w:t>工人先锋号</w:t>
            </w:r>
          </w:p>
        </w:tc>
        <w:tc>
          <w:tcPr>
            <w:tcW w:w="3096" w:type="dxa"/>
          </w:tcPr>
          <w:p w14:paraId="3BC80BD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rPr>
              <w:t>茅台集团各基层工会所属的车间、单位（部门）、班组（工段）、科室(含分、子公司)等基层团队</w:t>
            </w:r>
          </w:p>
        </w:tc>
        <w:tc>
          <w:tcPr>
            <w:tcW w:w="1858" w:type="dxa"/>
            <w:shd w:val="clear" w:color="auto" w:fill="auto"/>
            <w:vAlign w:val="center"/>
          </w:tcPr>
          <w:p w14:paraId="459AECE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pacing w:val="-4"/>
                <w:kern w:val="2"/>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≤15个</w:t>
            </w:r>
          </w:p>
        </w:tc>
        <w:tc>
          <w:tcPr>
            <w:tcW w:w="1688" w:type="dxa"/>
            <w:shd w:val="clear" w:color="auto" w:fill="auto"/>
            <w:vAlign w:val="center"/>
          </w:tcPr>
          <w:p w14:paraId="3B449B84">
            <w:pPr>
              <w:jc w:val="center"/>
              <w:rPr>
                <w:rFonts w:hint="eastAsia" w:ascii="仿宋_GB2312" w:hAnsi="仿宋_GB2312" w:eastAsia="仿宋_GB2312" w:cs="仿宋_GB2312"/>
                <w:color w:val="auto"/>
                <w:spacing w:val="-4"/>
                <w:kern w:val="2"/>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每年1次</w:t>
            </w:r>
          </w:p>
        </w:tc>
        <w:tc>
          <w:tcPr>
            <w:tcW w:w="1917" w:type="dxa"/>
            <w:shd w:val="clear" w:color="auto" w:fill="auto"/>
            <w:vAlign w:val="center"/>
          </w:tcPr>
          <w:p w14:paraId="60F5E91D">
            <w:pPr>
              <w:jc w:val="center"/>
              <w:rPr>
                <w:rFonts w:hint="eastAsia" w:ascii="仿宋_GB2312" w:hAnsi="仿宋_GB2312" w:eastAsia="仿宋_GB2312" w:cs="仿宋_GB2312"/>
                <w:color w:val="auto"/>
                <w:spacing w:val="-4"/>
                <w:kern w:val="2"/>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≤0.5万元/个</w:t>
            </w:r>
          </w:p>
        </w:tc>
        <w:tc>
          <w:tcPr>
            <w:tcW w:w="1916" w:type="dxa"/>
            <w:shd w:val="clear" w:color="auto" w:fill="auto"/>
            <w:vAlign w:val="center"/>
          </w:tcPr>
          <w:p w14:paraId="51D8563E">
            <w:pPr>
              <w:jc w:val="center"/>
              <w:rPr>
                <w:rFonts w:hint="eastAsia" w:ascii="仿宋_GB2312" w:hAnsi="仿宋_GB2312" w:eastAsia="仿宋_GB2312" w:cs="仿宋_GB2312"/>
                <w:color w:val="auto"/>
                <w:spacing w:val="-4"/>
                <w:kern w:val="2"/>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集团工会经费</w:t>
            </w:r>
          </w:p>
        </w:tc>
        <w:tc>
          <w:tcPr>
            <w:tcW w:w="959" w:type="dxa"/>
          </w:tcPr>
          <w:p w14:paraId="2E0E3090">
            <w:pPr>
              <w:jc w:val="center"/>
              <w:rPr>
                <w:rFonts w:hint="eastAsia" w:ascii="仿宋_GB2312" w:hAnsi="仿宋_GB2312" w:eastAsia="仿宋_GB2312" w:cs="仿宋_GB2312"/>
                <w:color w:val="auto"/>
                <w:spacing w:val="-4"/>
                <w:sz w:val="28"/>
                <w:szCs w:val="28"/>
                <w:highlight w:val="none"/>
                <w:vertAlign w:val="baseline"/>
                <w:lang w:val="en-US" w:eastAsia="zh-CN" w:bidi="ar-SA"/>
              </w:rPr>
            </w:pPr>
          </w:p>
        </w:tc>
      </w:tr>
      <w:tr w14:paraId="7D894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vAlign w:val="center"/>
          </w:tcPr>
          <w:p w14:paraId="376C88BF">
            <w:pPr>
              <w:jc w:val="center"/>
              <w:rPr>
                <w:rFonts w:hint="default"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3</w:t>
            </w:r>
          </w:p>
        </w:tc>
        <w:tc>
          <w:tcPr>
            <w:tcW w:w="1824" w:type="dxa"/>
            <w:vAlign w:val="center"/>
          </w:tcPr>
          <w:p w14:paraId="7CE810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rPr>
              <w:t>优秀创新工作室</w:t>
            </w:r>
          </w:p>
        </w:tc>
        <w:tc>
          <w:tcPr>
            <w:tcW w:w="3096" w:type="dxa"/>
          </w:tcPr>
          <w:p w14:paraId="39DB3F2B">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rPr>
              <w:t>茅台集团各基层工会的创新工作室</w:t>
            </w:r>
          </w:p>
        </w:tc>
        <w:tc>
          <w:tcPr>
            <w:tcW w:w="1858" w:type="dxa"/>
            <w:shd w:val="clear" w:color="auto" w:fill="auto"/>
            <w:vAlign w:val="center"/>
          </w:tcPr>
          <w:p w14:paraId="71B124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pacing w:val="-4"/>
                <w:kern w:val="2"/>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≤3个</w:t>
            </w:r>
          </w:p>
        </w:tc>
        <w:tc>
          <w:tcPr>
            <w:tcW w:w="1688" w:type="dxa"/>
            <w:shd w:val="clear" w:color="auto" w:fill="auto"/>
            <w:vAlign w:val="center"/>
          </w:tcPr>
          <w:p w14:paraId="568A5920">
            <w:pPr>
              <w:jc w:val="center"/>
              <w:rPr>
                <w:rFonts w:hint="eastAsia" w:ascii="仿宋_GB2312" w:hAnsi="仿宋_GB2312" w:eastAsia="仿宋_GB2312" w:cs="仿宋_GB2312"/>
                <w:color w:val="auto"/>
                <w:spacing w:val="-4"/>
                <w:kern w:val="2"/>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每年1次</w:t>
            </w:r>
          </w:p>
        </w:tc>
        <w:tc>
          <w:tcPr>
            <w:tcW w:w="1917" w:type="dxa"/>
            <w:shd w:val="clear" w:color="auto" w:fill="auto"/>
            <w:vAlign w:val="center"/>
          </w:tcPr>
          <w:p w14:paraId="5E41E2D7">
            <w:pPr>
              <w:jc w:val="center"/>
              <w:rPr>
                <w:rFonts w:hint="eastAsia" w:ascii="仿宋_GB2312" w:hAnsi="仿宋_GB2312" w:eastAsia="仿宋_GB2312" w:cs="仿宋_GB2312"/>
                <w:color w:val="auto"/>
                <w:spacing w:val="-4"/>
                <w:kern w:val="2"/>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≤1万元/个</w:t>
            </w:r>
          </w:p>
        </w:tc>
        <w:tc>
          <w:tcPr>
            <w:tcW w:w="1916" w:type="dxa"/>
            <w:shd w:val="clear" w:color="auto" w:fill="auto"/>
            <w:vAlign w:val="center"/>
          </w:tcPr>
          <w:p w14:paraId="6D1169E0">
            <w:pPr>
              <w:jc w:val="center"/>
              <w:rPr>
                <w:rFonts w:hint="eastAsia" w:ascii="仿宋_GB2312" w:hAnsi="仿宋_GB2312" w:eastAsia="仿宋_GB2312" w:cs="仿宋_GB2312"/>
                <w:color w:val="auto"/>
                <w:spacing w:val="-4"/>
                <w:kern w:val="2"/>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集团工会经费</w:t>
            </w:r>
          </w:p>
        </w:tc>
        <w:tc>
          <w:tcPr>
            <w:tcW w:w="959" w:type="dxa"/>
          </w:tcPr>
          <w:p w14:paraId="4DA8FEB3">
            <w:pPr>
              <w:jc w:val="center"/>
              <w:rPr>
                <w:rFonts w:hint="eastAsia" w:ascii="仿宋_GB2312" w:hAnsi="仿宋_GB2312" w:eastAsia="仿宋_GB2312" w:cs="仿宋_GB2312"/>
                <w:color w:val="auto"/>
                <w:spacing w:val="-4"/>
                <w:sz w:val="28"/>
                <w:szCs w:val="28"/>
                <w:highlight w:val="none"/>
                <w:vertAlign w:val="baseline"/>
                <w:lang w:val="en-US" w:eastAsia="zh-CN" w:bidi="ar-SA"/>
              </w:rPr>
            </w:pPr>
          </w:p>
        </w:tc>
      </w:tr>
      <w:tr w14:paraId="2AC7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vAlign w:val="center"/>
          </w:tcPr>
          <w:p w14:paraId="28BF0900">
            <w:pPr>
              <w:jc w:val="center"/>
              <w:rPr>
                <w:rFonts w:hint="default"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4</w:t>
            </w:r>
          </w:p>
        </w:tc>
        <w:tc>
          <w:tcPr>
            <w:tcW w:w="1824" w:type="dxa"/>
            <w:vAlign w:val="center"/>
          </w:tcPr>
          <w:p w14:paraId="065A22F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先进基层</w:t>
            </w:r>
          </w:p>
          <w:p w14:paraId="660301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bCs/>
                <w:color w:val="auto"/>
                <w:sz w:val="28"/>
                <w:szCs w:val="28"/>
                <w:highlight w:val="none"/>
              </w:rPr>
              <w:t>工会</w:t>
            </w:r>
          </w:p>
        </w:tc>
        <w:tc>
          <w:tcPr>
            <w:tcW w:w="3096" w:type="dxa"/>
          </w:tcPr>
          <w:p w14:paraId="06DA96DA">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rPr>
              <w:t>建立至少1年以上的基层工会</w:t>
            </w:r>
          </w:p>
        </w:tc>
        <w:tc>
          <w:tcPr>
            <w:tcW w:w="1858" w:type="dxa"/>
            <w:vAlign w:val="center"/>
          </w:tcPr>
          <w:p w14:paraId="5CB8DA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≤评选对象的13%或≤5个</w:t>
            </w:r>
          </w:p>
        </w:tc>
        <w:tc>
          <w:tcPr>
            <w:tcW w:w="1688" w:type="dxa"/>
            <w:vAlign w:val="center"/>
          </w:tcPr>
          <w:p w14:paraId="36ED88F4">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每年1次</w:t>
            </w:r>
          </w:p>
        </w:tc>
        <w:tc>
          <w:tcPr>
            <w:tcW w:w="1917" w:type="dxa"/>
            <w:vAlign w:val="center"/>
          </w:tcPr>
          <w:p w14:paraId="497C33A9">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≤0.8万元/个</w:t>
            </w:r>
          </w:p>
        </w:tc>
        <w:tc>
          <w:tcPr>
            <w:tcW w:w="1916" w:type="dxa"/>
            <w:vAlign w:val="center"/>
          </w:tcPr>
          <w:p w14:paraId="7253BE64">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集团工会经费</w:t>
            </w:r>
          </w:p>
        </w:tc>
        <w:tc>
          <w:tcPr>
            <w:tcW w:w="959" w:type="dxa"/>
          </w:tcPr>
          <w:p w14:paraId="7B4455C3">
            <w:pPr>
              <w:jc w:val="center"/>
              <w:rPr>
                <w:rFonts w:hint="eastAsia" w:ascii="仿宋_GB2312" w:hAnsi="仿宋_GB2312" w:eastAsia="仿宋_GB2312" w:cs="仿宋_GB2312"/>
                <w:color w:val="auto"/>
                <w:spacing w:val="-4"/>
                <w:sz w:val="28"/>
                <w:szCs w:val="28"/>
                <w:highlight w:val="none"/>
                <w:vertAlign w:val="baseline"/>
                <w:lang w:val="en-US" w:eastAsia="zh-CN" w:bidi="ar-SA"/>
              </w:rPr>
            </w:pPr>
          </w:p>
        </w:tc>
      </w:tr>
      <w:tr w14:paraId="0F39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vAlign w:val="center"/>
          </w:tcPr>
          <w:p w14:paraId="694AE560">
            <w:pPr>
              <w:jc w:val="center"/>
              <w:rPr>
                <w:rFonts w:hint="default"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5</w:t>
            </w:r>
          </w:p>
        </w:tc>
        <w:tc>
          <w:tcPr>
            <w:tcW w:w="1824" w:type="dxa"/>
            <w:vAlign w:val="center"/>
          </w:tcPr>
          <w:p w14:paraId="5A5E14E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bCs/>
                <w:color w:val="auto"/>
                <w:sz w:val="28"/>
                <w:szCs w:val="28"/>
                <w:highlight w:val="none"/>
              </w:rPr>
              <w:t>优秀工会工作者</w:t>
            </w:r>
          </w:p>
        </w:tc>
        <w:tc>
          <w:tcPr>
            <w:tcW w:w="3096" w:type="dxa"/>
          </w:tcPr>
          <w:p w14:paraId="3436FC2D">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rPr>
              <w:t>茅台集团各基层工会连续从事工会工作3年及以上</w:t>
            </w:r>
            <w:r>
              <w:rPr>
                <w:rFonts w:hint="eastAsia" w:ascii="仿宋_GB2312" w:hAnsi="仿宋_GB2312" w:eastAsia="仿宋_GB2312" w:cs="仿宋_GB2312"/>
                <w:color w:val="auto"/>
                <w:sz w:val="28"/>
                <w:szCs w:val="28"/>
                <w:highlight w:val="none"/>
                <w:lang w:val="en-US" w:eastAsia="zh-CN"/>
              </w:rPr>
              <w:t>的</w:t>
            </w:r>
            <w:r>
              <w:rPr>
                <w:rFonts w:hint="eastAsia" w:ascii="仿宋_GB2312" w:hAnsi="仿宋_GB2312" w:eastAsia="仿宋_GB2312" w:cs="仿宋_GB2312"/>
                <w:color w:val="auto"/>
                <w:sz w:val="28"/>
                <w:szCs w:val="28"/>
                <w:highlight w:val="none"/>
              </w:rPr>
              <w:t>在岗在册工会会员</w:t>
            </w:r>
          </w:p>
        </w:tc>
        <w:tc>
          <w:tcPr>
            <w:tcW w:w="1858" w:type="dxa"/>
            <w:vAlign w:val="center"/>
          </w:tcPr>
          <w:p w14:paraId="22D1868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≤5个</w:t>
            </w:r>
          </w:p>
        </w:tc>
        <w:tc>
          <w:tcPr>
            <w:tcW w:w="1688" w:type="dxa"/>
            <w:vAlign w:val="center"/>
          </w:tcPr>
          <w:p w14:paraId="0C98CD0E">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每年1次</w:t>
            </w:r>
          </w:p>
        </w:tc>
        <w:tc>
          <w:tcPr>
            <w:tcW w:w="1917" w:type="dxa"/>
            <w:vAlign w:val="center"/>
          </w:tcPr>
          <w:p w14:paraId="16361119">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≤0.2万元/个</w:t>
            </w:r>
          </w:p>
        </w:tc>
        <w:tc>
          <w:tcPr>
            <w:tcW w:w="1916" w:type="dxa"/>
            <w:vAlign w:val="center"/>
          </w:tcPr>
          <w:p w14:paraId="52E70872">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集团工会经费</w:t>
            </w:r>
          </w:p>
        </w:tc>
        <w:tc>
          <w:tcPr>
            <w:tcW w:w="959" w:type="dxa"/>
          </w:tcPr>
          <w:p w14:paraId="7795BAFB">
            <w:pPr>
              <w:jc w:val="center"/>
              <w:rPr>
                <w:rFonts w:hint="eastAsia" w:ascii="仿宋_GB2312" w:hAnsi="仿宋_GB2312" w:eastAsia="仿宋_GB2312" w:cs="仿宋_GB2312"/>
                <w:color w:val="auto"/>
                <w:spacing w:val="-4"/>
                <w:sz w:val="28"/>
                <w:szCs w:val="28"/>
                <w:highlight w:val="none"/>
                <w:vertAlign w:val="baseline"/>
                <w:lang w:val="en-US" w:eastAsia="zh-CN" w:bidi="ar-SA"/>
              </w:rPr>
            </w:pPr>
          </w:p>
        </w:tc>
      </w:tr>
      <w:tr w14:paraId="4A91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vAlign w:val="center"/>
          </w:tcPr>
          <w:p w14:paraId="768137B9">
            <w:pPr>
              <w:jc w:val="center"/>
              <w:rPr>
                <w:rFonts w:hint="default"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6</w:t>
            </w:r>
          </w:p>
        </w:tc>
        <w:tc>
          <w:tcPr>
            <w:tcW w:w="1824" w:type="dxa"/>
            <w:vAlign w:val="center"/>
          </w:tcPr>
          <w:p w14:paraId="28377CF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bCs/>
                <w:color w:val="auto"/>
                <w:sz w:val="28"/>
                <w:szCs w:val="28"/>
                <w:highlight w:val="none"/>
              </w:rPr>
              <w:t>工会活动积极分子</w:t>
            </w:r>
          </w:p>
        </w:tc>
        <w:tc>
          <w:tcPr>
            <w:tcW w:w="3096" w:type="dxa"/>
          </w:tcPr>
          <w:p w14:paraId="0BD083BA">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z w:val="28"/>
                <w:szCs w:val="28"/>
                <w:highlight w:val="none"/>
              </w:rPr>
              <w:t>茅台集团各基层工会累计工作2年及以上</w:t>
            </w:r>
            <w:r>
              <w:rPr>
                <w:rFonts w:hint="eastAsia" w:ascii="仿宋_GB2312" w:hAnsi="仿宋_GB2312" w:eastAsia="仿宋_GB2312" w:cs="仿宋_GB2312"/>
                <w:color w:val="auto"/>
                <w:sz w:val="28"/>
                <w:szCs w:val="28"/>
                <w:highlight w:val="none"/>
                <w:lang w:val="en-US" w:eastAsia="zh-CN"/>
              </w:rPr>
              <w:t>的</w:t>
            </w:r>
            <w:r>
              <w:rPr>
                <w:rFonts w:hint="eastAsia" w:ascii="仿宋_GB2312" w:hAnsi="仿宋_GB2312" w:eastAsia="仿宋_GB2312" w:cs="仿宋_GB2312"/>
                <w:color w:val="auto"/>
                <w:sz w:val="28"/>
                <w:szCs w:val="28"/>
                <w:highlight w:val="none"/>
              </w:rPr>
              <w:t>在岗在册工会会员</w:t>
            </w:r>
          </w:p>
        </w:tc>
        <w:tc>
          <w:tcPr>
            <w:tcW w:w="1858" w:type="dxa"/>
            <w:vAlign w:val="center"/>
          </w:tcPr>
          <w:p w14:paraId="735D337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≤评选对象的1.2%</w:t>
            </w:r>
          </w:p>
        </w:tc>
        <w:tc>
          <w:tcPr>
            <w:tcW w:w="1688" w:type="dxa"/>
            <w:vAlign w:val="center"/>
          </w:tcPr>
          <w:p w14:paraId="02D7B66C">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每年1次</w:t>
            </w:r>
          </w:p>
        </w:tc>
        <w:tc>
          <w:tcPr>
            <w:tcW w:w="1917" w:type="dxa"/>
            <w:vAlign w:val="center"/>
          </w:tcPr>
          <w:p w14:paraId="59F4C374">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≤0.1万元/个</w:t>
            </w:r>
          </w:p>
        </w:tc>
        <w:tc>
          <w:tcPr>
            <w:tcW w:w="1916" w:type="dxa"/>
            <w:vAlign w:val="center"/>
          </w:tcPr>
          <w:p w14:paraId="7CC23D74">
            <w:pPr>
              <w:jc w:val="center"/>
              <w:rPr>
                <w:rFonts w:hint="eastAsia"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集团工会经费</w:t>
            </w:r>
          </w:p>
        </w:tc>
        <w:tc>
          <w:tcPr>
            <w:tcW w:w="959" w:type="dxa"/>
          </w:tcPr>
          <w:p w14:paraId="196DC872">
            <w:pPr>
              <w:jc w:val="center"/>
              <w:rPr>
                <w:rFonts w:hint="eastAsia" w:ascii="仿宋_GB2312" w:hAnsi="仿宋_GB2312" w:eastAsia="仿宋_GB2312" w:cs="仿宋_GB2312"/>
                <w:color w:val="auto"/>
                <w:spacing w:val="-4"/>
                <w:sz w:val="28"/>
                <w:szCs w:val="28"/>
                <w:highlight w:val="none"/>
                <w:vertAlign w:val="baseline"/>
                <w:lang w:val="en-US" w:eastAsia="zh-CN" w:bidi="ar-SA"/>
              </w:rPr>
            </w:pPr>
          </w:p>
        </w:tc>
      </w:tr>
      <w:tr w14:paraId="56F8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vAlign w:val="center"/>
          </w:tcPr>
          <w:p w14:paraId="549596B8">
            <w:pPr>
              <w:jc w:val="center"/>
              <w:rPr>
                <w:rFonts w:hint="default"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7</w:t>
            </w:r>
          </w:p>
        </w:tc>
        <w:tc>
          <w:tcPr>
            <w:tcW w:w="1824" w:type="dxa"/>
            <w:vAlign w:val="center"/>
          </w:tcPr>
          <w:p w14:paraId="0FBC28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五好文明</w:t>
            </w:r>
          </w:p>
          <w:p w14:paraId="3249EC9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家庭</w:t>
            </w:r>
          </w:p>
        </w:tc>
        <w:tc>
          <w:tcPr>
            <w:tcW w:w="3096" w:type="dxa"/>
          </w:tcPr>
          <w:p w14:paraId="445CF4E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茅台集团各基层工会累计工作2年及以上</w:t>
            </w:r>
            <w:r>
              <w:rPr>
                <w:rFonts w:hint="eastAsia" w:ascii="仿宋_GB2312" w:hAnsi="仿宋_GB2312" w:eastAsia="仿宋_GB2312" w:cs="仿宋_GB2312"/>
                <w:color w:val="auto"/>
                <w:sz w:val="28"/>
                <w:szCs w:val="28"/>
                <w:highlight w:val="none"/>
                <w:lang w:val="en-US" w:eastAsia="zh-CN"/>
              </w:rPr>
              <w:t>的</w:t>
            </w:r>
            <w:r>
              <w:rPr>
                <w:rFonts w:hint="eastAsia" w:ascii="仿宋_GB2312" w:hAnsi="仿宋_GB2312" w:eastAsia="仿宋_GB2312" w:cs="仿宋_GB2312"/>
                <w:color w:val="auto"/>
                <w:sz w:val="28"/>
                <w:szCs w:val="28"/>
                <w:highlight w:val="none"/>
              </w:rPr>
              <w:t>在岗在册工会会员</w:t>
            </w:r>
          </w:p>
          <w:p w14:paraId="49A48FE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8"/>
                <w:szCs w:val="28"/>
                <w:highlight w:val="none"/>
              </w:rPr>
            </w:pPr>
          </w:p>
        </w:tc>
        <w:tc>
          <w:tcPr>
            <w:tcW w:w="1858" w:type="dxa"/>
            <w:shd w:val="clear" w:color="auto" w:fill="auto"/>
            <w:vAlign w:val="center"/>
          </w:tcPr>
          <w:p w14:paraId="5335F0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pacing w:val="-4"/>
                <w:kern w:val="2"/>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≤30户</w:t>
            </w:r>
          </w:p>
        </w:tc>
        <w:tc>
          <w:tcPr>
            <w:tcW w:w="1688" w:type="dxa"/>
            <w:shd w:val="clear" w:color="auto" w:fill="auto"/>
            <w:vAlign w:val="center"/>
          </w:tcPr>
          <w:p w14:paraId="4B1E7571">
            <w:pPr>
              <w:jc w:val="center"/>
              <w:rPr>
                <w:rFonts w:hint="eastAsia" w:ascii="仿宋_GB2312" w:hAnsi="仿宋_GB2312" w:eastAsia="仿宋_GB2312" w:cs="仿宋_GB2312"/>
                <w:color w:val="auto"/>
                <w:spacing w:val="-4"/>
                <w:kern w:val="2"/>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每3年1次</w:t>
            </w:r>
          </w:p>
        </w:tc>
        <w:tc>
          <w:tcPr>
            <w:tcW w:w="1917" w:type="dxa"/>
            <w:shd w:val="clear" w:color="auto" w:fill="auto"/>
            <w:vAlign w:val="center"/>
          </w:tcPr>
          <w:p w14:paraId="28273125">
            <w:pPr>
              <w:jc w:val="center"/>
              <w:rPr>
                <w:rFonts w:hint="eastAsia" w:ascii="仿宋_GB2312" w:hAnsi="仿宋_GB2312" w:eastAsia="仿宋_GB2312" w:cs="仿宋_GB2312"/>
                <w:color w:val="auto"/>
                <w:spacing w:val="-4"/>
                <w:kern w:val="2"/>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≤0.1万元/个</w:t>
            </w:r>
          </w:p>
        </w:tc>
        <w:tc>
          <w:tcPr>
            <w:tcW w:w="1916" w:type="dxa"/>
            <w:shd w:val="clear" w:color="auto" w:fill="auto"/>
            <w:vAlign w:val="center"/>
          </w:tcPr>
          <w:p w14:paraId="5201B776">
            <w:pPr>
              <w:jc w:val="center"/>
              <w:rPr>
                <w:rFonts w:hint="eastAsia" w:ascii="仿宋_GB2312" w:hAnsi="仿宋_GB2312" w:eastAsia="仿宋_GB2312" w:cs="仿宋_GB2312"/>
                <w:color w:val="auto"/>
                <w:spacing w:val="-4"/>
                <w:kern w:val="2"/>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集团工会经费</w:t>
            </w:r>
          </w:p>
        </w:tc>
        <w:tc>
          <w:tcPr>
            <w:tcW w:w="959" w:type="dxa"/>
          </w:tcPr>
          <w:p w14:paraId="22F8ACDA">
            <w:pPr>
              <w:jc w:val="center"/>
              <w:rPr>
                <w:rFonts w:hint="eastAsia" w:ascii="仿宋_GB2312" w:hAnsi="仿宋_GB2312" w:eastAsia="仿宋_GB2312" w:cs="仿宋_GB2312"/>
                <w:color w:val="auto"/>
                <w:spacing w:val="-4"/>
                <w:sz w:val="28"/>
                <w:szCs w:val="28"/>
                <w:highlight w:val="none"/>
                <w:vertAlign w:val="baseline"/>
                <w:lang w:val="en-US" w:eastAsia="zh-CN" w:bidi="ar-SA"/>
              </w:rPr>
            </w:pPr>
          </w:p>
        </w:tc>
      </w:tr>
      <w:tr w14:paraId="3995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vAlign w:val="center"/>
          </w:tcPr>
          <w:p w14:paraId="2C3B6FE3">
            <w:pPr>
              <w:jc w:val="center"/>
              <w:rPr>
                <w:rFonts w:hint="default" w:ascii="仿宋_GB2312" w:hAnsi="仿宋_GB2312" w:eastAsia="仿宋_GB2312" w:cs="仿宋_GB2312"/>
                <w:color w:val="auto"/>
                <w:spacing w:val="-4"/>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8</w:t>
            </w:r>
          </w:p>
        </w:tc>
        <w:tc>
          <w:tcPr>
            <w:tcW w:w="1824" w:type="dxa"/>
            <w:vAlign w:val="center"/>
          </w:tcPr>
          <w:p w14:paraId="62EA98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巾帼建功</w:t>
            </w:r>
          </w:p>
          <w:p w14:paraId="7593A6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立业先进</w:t>
            </w:r>
          </w:p>
        </w:tc>
        <w:tc>
          <w:tcPr>
            <w:tcW w:w="3096" w:type="dxa"/>
          </w:tcPr>
          <w:p w14:paraId="777F1A3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茅台集团各基层工会累计工作2年及以上</w:t>
            </w:r>
            <w:r>
              <w:rPr>
                <w:rFonts w:hint="eastAsia" w:ascii="仿宋_GB2312" w:hAnsi="仿宋_GB2312" w:eastAsia="仿宋_GB2312" w:cs="仿宋_GB2312"/>
                <w:color w:val="auto"/>
                <w:sz w:val="28"/>
                <w:szCs w:val="28"/>
                <w:highlight w:val="none"/>
                <w:lang w:val="en-US" w:eastAsia="zh-CN"/>
              </w:rPr>
              <w:t>的</w:t>
            </w:r>
            <w:r>
              <w:rPr>
                <w:rFonts w:hint="eastAsia" w:ascii="仿宋_GB2312" w:hAnsi="仿宋_GB2312" w:eastAsia="仿宋_GB2312" w:cs="仿宋_GB2312"/>
                <w:color w:val="auto"/>
                <w:sz w:val="28"/>
                <w:szCs w:val="28"/>
                <w:highlight w:val="none"/>
              </w:rPr>
              <w:t>在岗在册工会女职工</w:t>
            </w:r>
          </w:p>
        </w:tc>
        <w:tc>
          <w:tcPr>
            <w:tcW w:w="1858" w:type="dxa"/>
            <w:shd w:val="clear" w:color="auto" w:fill="auto"/>
            <w:vAlign w:val="center"/>
          </w:tcPr>
          <w:p w14:paraId="6893293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pacing w:val="-4"/>
                <w:kern w:val="2"/>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≤评选对象的3%</w:t>
            </w:r>
          </w:p>
        </w:tc>
        <w:tc>
          <w:tcPr>
            <w:tcW w:w="1688" w:type="dxa"/>
            <w:shd w:val="clear" w:color="auto" w:fill="auto"/>
            <w:vAlign w:val="center"/>
          </w:tcPr>
          <w:p w14:paraId="05BBD071">
            <w:pPr>
              <w:jc w:val="center"/>
              <w:rPr>
                <w:rFonts w:hint="eastAsia" w:ascii="仿宋_GB2312" w:hAnsi="仿宋_GB2312" w:eastAsia="仿宋_GB2312" w:cs="仿宋_GB2312"/>
                <w:color w:val="auto"/>
                <w:spacing w:val="-4"/>
                <w:kern w:val="2"/>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每2年1次</w:t>
            </w:r>
          </w:p>
        </w:tc>
        <w:tc>
          <w:tcPr>
            <w:tcW w:w="1917" w:type="dxa"/>
            <w:shd w:val="clear" w:color="auto" w:fill="auto"/>
            <w:vAlign w:val="center"/>
          </w:tcPr>
          <w:p w14:paraId="5D5E79D8">
            <w:pPr>
              <w:jc w:val="center"/>
              <w:rPr>
                <w:rFonts w:hint="eastAsia" w:ascii="仿宋_GB2312" w:hAnsi="仿宋_GB2312" w:eastAsia="仿宋_GB2312" w:cs="仿宋_GB2312"/>
                <w:color w:val="auto"/>
                <w:spacing w:val="-4"/>
                <w:kern w:val="2"/>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≤0.1万元/个</w:t>
            </w:r>
          </w:p>
        </w:tc>
        <w:tc>
          <w:tcPr>
            <w:tcW w:w="1916" w:type="dxa"/>
            <w:shd w:val="clear" w:color="auto" w:fill="auto"/>
            <w:vAlign w:val="center"/>
          </w:tcPr>
          <w:p w14:paraId="0529565E">
            <w:pPr>
              <w:jc w:val="center"/>
              <w:rPr>
                <w:rFonts w:hint="eastAsia" w:ascii="仿宋_GB2312" w:hAnsi="仿宋_GB2312" w:eastAsia="仿宋_GB2312" w:cs="仿宋_GB2312"/>
                <w:color w:val="auto"/>
                <w:spacing w:val="-4"/>
                <w:kern w:val="2"/>
                <w:sz w:val="28"/>
                <w:szCs w:val="28"/>
                <w:highlight w:val="none"/>
                <w:vertAlign w:val="baseline"/>
                <w:lang w:val="en-US" w:eastAsia="zh-CN" w:bidi="ar-SA"/>
              </w:rPr>
            </w:pPr>
            <w:r>
              <w:rPr>
                <w:rFonts w:hint="eastAsia" w:ascii="仿宋_GB2312" w:hAnsi="仿宋_GB2312" w:eastAsia="仿宋_GB2312" w:cs="仿宋_GB2312"/>
                <w:color w:val="auto"/>
                <w:spacing w:val="-4"/>
                <w:sz w:val="28"/>
                <w:szCs w:val="28"/>
                <w:highlight w:val="none"/>
                <w:vertAlign w:val="baseline"/>
                <w:lang w:val="en-US" w:eastAsia="zh-CN" w:bidi="ar-SA"/>
              </w:rPr>
              <w:t>集团工会经费</w:t>
            </w:r>
          </w:p>
        </w:tc>
        <w:tc>
          <w:tcPr>
            <w:tcW w:w="959" w:type="dxa"/>
          </w:tcPr>
          <w:p w14:paraId="38E30DF1">
            <w:pPr>
              <w:jc w:val="center"/>
              <w:rPr>
                <w:rFonts w:hint="eastAsia" w:ascii="仿宋_GB2312" w:hAnsi="仿宋_GB2312" w:eastAsia="仿宋_GB2312" w:cs="仿宋_GB2312"/>
                <w:color w:val="auto"/>
                <w:spacing w:val="-4"/>
                <w:sz w:val="28"/>
                <w:szCs w:val="28"/>
                <w:highlight w:val="none"/>
                <w:vertAlign w:val="baseline"/>
                <w:lang w:val="en-US" w:eastAsia="zh-CN" w:bidi="ar-SA"/>
              </w:rPr>
            </w:pPr>
          </w:p>
        </w:tc>
      </w:tr>
    </w:tbl>
    <w:p w14:paraId="50F082D8">
      <w:pPr>
        <w:jc w:val="center"/>
        <w:rPr>
          <w:rFonts w:hint="eastAsia" w:ascii="RVWCKR+FZXBSJW--GB1-0" w:hAnsi="RVWCKR+FZXBSJW--GB1-0" w:cs="RVWCKR+FZXBSJW--GB1-0"/>
          <w:color w:val="auto"/>
          <w:spacing w:val="-4"/>
          <w:sz w:val="44"/>
          <w:szCs w:val="22"/>
          <w:highlight w:val="none"/>
          <w:lang w:val="en-US" w:eastAsia="zh-CN" w:bidi="ar-SA"/>
        </w:rPr>
      </w:pPr>
    </w:p>
    <w:p w14:paraId="585D91E6">
      <w:pPr>
        <w:pStyle w:val="2"/>
        <w:rPr>
          <w:color w:val="auto"/>
          <w:highlight w:val="none"/>
        </w:rPr>
      </w:pPr>
    </w:p>
    <w:p w14:paraId="01638EB4">
      <w:pPr>
        <w:pStyle w:val="2"/>
        <w:rPr>
          <w:color w:val="auto"/>
          <w:highlight w:val="none"/>
        </w:rPr>
      </w:pPr>
    </w:p>
    <w:sectPr>
      <w:pgSz w:w="16838" w:h="11906" w:orient="landscape"/>
      <w:pgMar w:top="1440" w:right="1080" w:bottom="1440" w:left="1080" w:header="851" w:footer="992" w:gutter="0"/>
      <w:cols w:space="425" w:num="1"/>
      <w:docGrid w:type="lines" w:linePitch="312" w:charSpace="0"/>
    </w:sectPr>
  </w:body>
</w:document>
</file>

<file path=tbak/modified.xml>Wed Sep  2 10:38:58 2026
save:Wed Sep  2 10:40:09 2026

</file>